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3F" w:rsidRPr="00B63A3F" w:rsidRDefault="00B63A3F" w:rsidP="00B63A3F">
      <w:pPr>
        <w:widowControl/>
        <w:spacing w:before="100" w:beforeAutospacing="1" w:after="100" w:afterAutospacing="1"/>
        <w:jc w:val="center"/>
        <w:outlineLvl w:val="2"/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</w:pPr>
      <w:r w:rsidRPr="00B63A3F"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  <w:t>上海市住建委发布《关于进一步加强本市新建全装修住宅建设管理的通知》</w:t>
      </w:r>
      <w:r w:rsidRPr="00B63A3F"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  <w:t xml:space="preserve"> </w:t>
      </w:r>
      <w:r w:rsidRPr="00B63A3F"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  <w:t>明年上海外环内新建商品住宅</w:t>
      </w:r>
      <w:r w:rsidRPr="00B63A3F"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  <w:t>100%</w:t>
      </w:r>
      <w:r w:rsidRPr="00B63A3F"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  <w:t>全装修</w:t>
      </w:r>
    </w:p>
    <w:p w:rsidR="00B63A3F" w:rsidRPr="00B63A3F" w:rsidRDefault="00B63A3F" w:rsidP="00B63A3F">
      <w:pPr>
        <w:widowControl/>
        <w:ind w:right="120"/>
        <w:jc w:val="left"/>
        <w:rPr>
          <w:rFonts w:ascii="Helvetica" w:eastAsia="宋体" w:hAnsi="Helvetica" w:cs="Helvetica"/>
          <w:color w:val="666666"/>
          <w:kern w:val="0"/>
          <w:sz w:val="20"/>
          <w:szCs w:val="20"/>
        </w:rPr>
      </w:pPr>
      <w:r w:rsidRPr="00B63A3F">
        <w:rPr>
          <w:rFonts w:ascii="Helvetica" w:eastAsia="宋体" w:hAnsi="Helvetica" w:cs="Helvetica"/>
          <w:color w:val="666666"/>
          <w:kern w:val="0"/>
          <w:sz w:val="20"/>
          <w:szCs w:val="20"/>
        </w:rPr>
        <w:t>发布时间：</w:t>
      </w:r>
      <w:r w:rsidRPr="00B63A3F">
        <w:rPr>
          <w:rFonts w:ascii="Helvetica" w:eastAsia="宋体" w:hAnsi="Helvetica" w:cs="Helvetica"/>
          <w:color w:val="666666"/>
          <w:kern w:val="0"/>
          <w:sz w:val="20"/>
          <w:szCs w:val="20"/>
        </w:rPr>
        <w:t>2016-09-08</w:t>
      </w:r>
    </w:p>
    <w:p w:rsidR="00B63A3F" w:rsidRPr="00B63A3F" w:rsidRDefault="00B63A3F" w:rsidP="00B63A3F">
      <w:pPr>
        <w:widowControl/>
        <w:jc w:val="left"/>
        <w:rPr>
          <w:rFonts w:ascii="Helvetica" w:eastAsia="宋体" w:hAnsi="Helvetica" w:cs="Helvetica"/>
          <w:color w:val="666666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hd w:val="clear" w:color="auto" w:fill="FFFFFF"/>
        <w:spacing w:line="384" w:lineRule="atLeast"/>
        <w:jc w:val="center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  <w:r w:rsidRPr="00B63A3F">
        <w:rPr>
          <w:rFonts w:ascii="inherit" w:eastAsia="宋体" w:hAnsi="inherit" w:cs="Arial"/>
          <w:b/>
          <w:bCs/>
          <w:color w:val="3E3E3E"/>
          <w:kern w:val="0"/>
          <w:sz w:val="20"/>
          <w:szCs w:val="20"/>
        </w:rPr>
        <w:t>上海市住房和城乡建设管理委员会</w:t>
      </w:r>
    </w:p>
    <w:p w:rsidR="00B63A3F" w:rsidRPr="00B63A3F" w:rsidRDefault="00B63A3F" w:rsidP="00B63A3F">
      <w:pPr>
        <w:widowControl/>
        <w:shd w:val="clear" w:color="auto" w:fill="FFFFFF"/>
        <w:spacing w:line="384" w:lineRule="atLeast"/>
        <w:jc w:val="center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  <w:r w:rsidRPr="00B63A3F">
        <w:rPr>
          <w:rFonts w:ascii="inherit" w:eastAsia="宋体" w:hAnsi="inherit" w:cs="Arial"/>
          <w:b/>
          <w:bCs/>
          <w:color w:val="3E3E3E"/>
          <w:kern w:val="0"/>
          <w:sz w:val="20"/>
          <w:szCs w:val="20"/>
        </w:rPr>
        <w:t>关于进一步加强本市新建全装修住宅建设管理的通知</w:t>
      </w:r>
    </w:p>
    <w:p w:rsidR="00B63A3F" w:rsidRPr="00B63A3F" w:rsidRDefault="00B63A3F" w:rsidP="00B63A3F">
      <w:pPr>
        <w:widowControl/>
        <w:shd w:val="clear" w:color="auto" w:fill="FFFFFF"/>
        <w:spacing w:line="384" w:lineRule="atLeast"/>
        <w:jc w:val="center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  <w:r w:rsidRPr="00B63A3F">
        <w:rPr>
          <w:rFonts w:ascii="inherit" w:eastAsia="宋体" w:hAnsi="inherit" w:cs="Arial"/>
          <w:b/>
          <w:bCs/>
          <w:color w:val="3E3E3E"/>
          <w:kern w:val="0"/>
          <w:sz w:val="20"/>
          <w:szCs w:val="20"/>
        </w:rPr>
        <w:t>沪建建材〔</w:t>
      </w:r>
      <w:r w:rsidRPr="00B63A3F">
        <w:rPr>
          <w:rFonts w:ascii="inherit" w:eastAsia="宋体" w:hAnsi="inherit" w:cs="Arial"/>
          <w:b/>
          <w:bCs/>
          <w:color w:val="3E3E3E"/>
          <w:kern w:val="0"/>
          <w:sz w:val="20"/>
          <w:szCs w:val="20"/>
        </w:rPr>
        <w:t>2016</w:t>
      </w:r>
      <w:r w:rsidRPr="00B63A3F">
        <w:rPr>
          <w:rFonts w:ascii="inherit" w:eastAsia="宋体" w:hAnsi="inherit" w:cs="Arial"/>
          <w:b/>
          <w:bCs/>
          <w:color w:val="3E3E3E"/>
          <w:kern w:val="0"/>
          <w:sz w:val="20"/>
          <w:szCs w:val="20"/>
        </w:rPr>
        <w:t>〕</w:t>
      </w:r>
      <w:r w:rsidRPr="00B63A3F">
        <w:rPr>
          <w:rFonts w:ascii="inherit" w:eastAsia="宋体" w:hAnsi="inherit" w:cs="Arial"/>
          <w:b/>
          <w:bCs/>
          <w:color w:val="3E3E3E"/>
          <w:kern w:val="0"/>
          <w:sz w:val="20"/>
          <w:szCs w:val="20"/>
        </w:rPr>
        <w:t>688</w:t>
      </w:r>
      <w:r w:rsidRPr="00B63A3F">
        <w:rPr>
          <w:rFonts w:ascii="inherit" w:eastAsia="宋体" w:hAnsi="inherit" w:cs="Arial"/>
          <w:b/>
          <w:bCs/>
          <w:color w:val="3E3E3E"/>
          <w:kern w:val="0"/>
          <w:sz w:val="20"/>
          <w:szCs w:val="20"/>
        </w:rPr>
        <w:t>号</w:t>
      </w:r>
    </w:p>
    <w:p w:rsidR="00B63A3F" w:rsidRPr="00B63A3F" w:rsidRDefault="00B63A3F" w:rsidP="00B63A3F">
      <w:pPr>
        <w:widowControl/>
        <w:shd w:val="clear" w:color="auto" w:fill="FFFFFF"/>
        <w:spacing w:line="384" w:lineRule="atLeast"/>
        <w:jc w:val="center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  <w:r w:rsidRPr="00B63A3F">
        <w:rPr>
          <w:rFonts w:ascii="inherit" w:eastAsia="宋体" w:hAnsi="inherit" w:cs="Arial"/>
          <w:b/>
          <w:bCs/>
          <w:color w:val="3E3E3E"/>
          <w:kern w:val="0"/>
          <w:sz w:val="20"/>
          <w:szCs w:val="20"/>
        </w:rPr>
        <w:br/>
      </w:r>
    </w:p>
    <w:p w:rsidR="00B63A3F" w:rsidRPr="00B63A3F" w:rsidRDefault="00B63A3F" w:rsidP="00B63A3F">
      <w:pPr>
        <w:widowControl/>
        <w:shd w:val="clear" w:color="auto" w:fill="FFFFFF"/>
        <w:spacing w:line="384" w:lineRule="atLeast"/>
        <w:jc w:val="lef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  <w:r w:rsidRPr="00B63A3F">
        <w:rPr>
          <w:rFonts w:ascii="inherit" w:eastAsia="宋体" w:hAnsi="inherit" w:cs="Arial"/>
          <w:color w:val="3E3E3E"/>
          <w:kern w:val="0"/>
          <w:szCs w:val="21"/>
        </w:rPr>
        <w:t>各区人民政府、各管委会及各有关单位：</w:t>
      </w:r>
    </w:p>
    <w:p w:rsidR="00B63A3F" w:rsidRPr="00B63A3F" w:rsidRDefault="00B63A3F" w:rsidP="00B63A3F">
      <w:pPr>
        <w:widowControl/>
        <w:shd w:val="clear" w:color="auto" w:fill="FFFFFF"/>
        <w:spacing w:before="240" w:line="384" w:lineRule="atLeast"/>
        <w:jc w:val="lef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hd w:val="clear" w:color="auto" w:fill="FFFFFF"/>
        <w:spacing w:line="384" w:lineRule="atLeast"/>
        <w:jc w:val="lef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  <w:r w:rsidRPr="00B63A3F">
        <w:rPr>
          <w:rFonts w:ascii="inherit" w:eastAsia="宋体" w:hAnsi="inherit" w:cs="Arial"/>
          <w:color w:val="3E3E3E"/>
          <w:kern w:val="0"/>
          <w:szCs w:val="21"/>
        </w:rPr>
        <w:t>为加快本市装配式住宅建设步伐，进一步规范全装修住宅监管，提升新建住宅整体品质，推进建设领域节能减排，根据《关于印发〈关于进一步强化绿色建筑发展推进力度提升建筑性能的若干规定〉的通知》（沪建管联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t xml:space="preserve"> 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t>〔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t>2015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t>〕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t>417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t>号）以及《关于推进本市保障性住房实施装配式建设若干事项的通知》（沪建建材〔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t>2016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t>〕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t>1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t>号）等文件精神，现就全装修建设管理相关事项通知如下：</w:t>
      </w:r>
    </w:p>
    <w:p w:rsidR="00B63A3F" w:rsidRPr="00B63A3F" w:rsidRDefault="00B63A3F" w:rsidP="00B63A3F">
      <w:pPr>
        <w:widowControl/>
        <w:shd w:val="clear" w:color="auto" w:fill="FFFFFF"/>
        <w:spacing w:before="240" w:line="384" w:lineRule="atLeast"/>
        <w:jc w:val="lef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hd w:val="clear" w:color="auto" w:fill="FFFFFF"/>
        <w:spacing w:before="240" w:line="384" w:lineRule="atLeast"/>
        <w:jc w:val="lef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hd w:val="clear" w:color="auto" w:fill="FFFFFF"/>
        <w:spacing w:before="240" w:line="390" w:lineRule="atLeast"/>
        <w:jc w:val="left"/>
        <w:textAlignment w:val="baseline"/>
        <w:rPr>
          <w:rFonts w:ascii="Arial" w:eastAsia="宋体" w:hAnsi="Arial" w:cs="Arial"/>
          <w:color w:val="444444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一、全装修住宅是指新建住宅交付使用前，套内和公共部位的固定面、设备管线及开关插座等全部装修并安装完成，厨房和卫生间的固定设施安装到位的住宅。</w:t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二、从</w:t>
      </w:r>
      <w:r w:rsidRPr="00B63A3F">
        <w:rPr>
          <w:rFonts w:ascii="inherit" w:eastAsia="宋体" w:hAnsi="inherit" w:cs="Helvetica"/>
          <w:color w:val="000000"/>
          <w:kern w:val="0"/>
          <w:szCs w:val="21"/>
        </w:rPr>
        <w:t>2017</w:t>
      </w:r>
      <w:r w:rsidRPr="00B63A3F">
        <w:rPr>
          <w:rFonts w:ascii="inherit" w:eastAsia="宋体" w:hAnsi="inherit" w:cs="Helvetica"/>
          <w:color w:val="000000"/>
          <w:kern w:val="0"/>
          <w:szCs w:val="21"/>
        </w:rPr>
        <w:t>年</w:t>
      </w:r>
      <w:r w:rsidRPr="00B63A3F">
        <w:rPr>
          <w:rFonts w:ascii="inherit" w:eastAsia="宋体" w:hAnsi="inherit" w:cs="Helvetica"/>
          <w:color w:val="000000"/>
          <w:kern w:val="0"/>
          <w:szCs w:val="21"/>
        </w:rPr>
        <w:t>1</w:t>
      </w:r>
      <w:r w:rsidRPr="00B63A3F">
        <w:rPr>
          <w:rFonts w:ascii="inherit" w:eastAsia="宋体" w:hAnsi="inherit" w:cs="Helvetica"/>
          <w:color w:val="000000"/>
          <w:kern w:val="0"/>
          <w:szCs w:val="21"/>
        </w:rPr>
        <w:t>月</w:t>
      </w:r>
      <w:r w:rsidRPr="00B63A3F">
        <w:rPr>
          <w:rFonts w:ascii="inherit" w:eastAsia="宋体" w:hAnsi="inherit" w:cs="Helvetica"/>
          <w:color w:val="000000"/>
          <w:kern w:val="0"/>
          <w:szCs w:val="21"/>
        </w:rPr>
        <w:t>1</w:t>
      </w:r>
      <w:r w:rsidRPr="00B63A3F">
        <w:rPr>
          <w:rFonts w:ascii="inherit" w:eastAsia="宋体" w:hAnsi="inherit" w:cs="Helvetica"/>
          <w:color w:val="000000"/>
          <w:kern w:val="0"/>
          <w:szCs w:val="21"/>
        </w:rPr>
        <w:t>日起，凡出让的本市新建商品房建设用地，全装修住宅面积占新建商品住宅面积（三层及以下的低层住宅除外）的比例为：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外环线以内的城区应达到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100%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，除奉贤区、金山区、崇明区之外，其他地区应达到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50%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。奉贤区、金山区、崇明区实施全装修的比例为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30%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，至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2020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年应达到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50%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。本市保障性住房中，公共租赁住房（含集中新建和商品住房中配建）的全装修比例为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100%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。</w:t>
      </w:r>
      <w:r w:rsidRPr="00B63A3F">
        <w:rPr>
          <w:rFonts w:ascii="inherit" w:eastAsia="宋体" w:hAnsi="inherit" w:cs="Helvetica"/>
          <w:color w:val="000000"/>
          <w:kern w:val="0"/>
          <w:szCs w:val="21"/>
        </w:rPr>
        <w:t>实施的全装修住宅工程，以单位工程（幢号）为计量单位。</w:t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三、以出让（划拨）方式供应土地的住宅项目，在用地招拍挂前期征询供地条件环节，住房建设等相关管理部门反馈征询意见时，应按上述要求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落实全装修比例要求，并在土地出让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(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划拨）合同中予以明确</w:t>
      </w:r>
      <w:r w:rsidRPr="00B63A3F">
        <w:rPr>
          <w:rFonts w:ascii="inherit" w:eastAsia="宋体" w:hAnsi="inherit" w:cs="Helvetica"/>
          <w:color w:val="000000"/>
          <w:kern w:val="0"/>
          <w:szCs w:val="21"/>
        </w:rPr>
        <w:t>。</w:t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四、建设单位必须按照有关规定和程序，对全装修住宅工程整体办理相关工程建设管理手续。住宅项目所属地块有全装修住宅建设要求的，在办理报建手续时，必须提供该项目所属地块的《上海市国有土地建设用地使用权出让合同》，登记录入实施全装修住宅建设比例，有条件的需注明全装修住宅单位工程（幢号）。</w:t>
      </w: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凡建设单位在新建住宅开发中，自愿增加全装修实施比例，行政受理部门应简化补办报建手续，对于要求减少全装修比例的信息不予支持。</w:t>
      </w:r>
      <w:r w:rsidRPr="00B63A3F">
        <w:rPr>
          <w:rFonts w:ascii="inherit" w:eastAsia="宋体" w:hAnsi="inherit" w:cs="Helvetica"/>
          <w:color w:val="000000"/>
          <w:kern w:val="0"/>
          <w:szCs w:val="21"/>
        </w:rPr>
        <w:br/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五、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全装修住宅项目应采用建筑、装修一体化设计，预埋机电、管线等内装设计必须同步到位</w:t>
      </w:r>
      <w:r w:rsidRPr="00B63A3F">
        <w:rPr>
          <w:rFonts w:ascii="inherit" w:eastAsia="宋体" w:hAnsi="inherit" w:cs="Helvetica"/>
          <w:color w:val="000000"/>
          <w:kern w:val="0"/>
          <w:szCs w:val="21"/>
        </w:rPr>
        <w:t>。建设单位在提交总体设计（初步设计）文件及施工图设计文件时，必须在设计总说明中，明确实施全装修的单位工程（幢号）、面积、比例等相关信息。审图机构在对施工图等文件进行审核时，应对实施全装修单位工程（幢号）、面积、比例等相关技术指标予以把关，并对审查文件中涉及全装修落实指标（含变更的全装修数据）等信息予以确认，同时在施工图审查备案时予以上报。</w:t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六、建设单位系全装修住宅建设工程责任主体，应按分户验收管理相关规定，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实行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“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一房一验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”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工程及装修工程一次验收</w:t>
      </w:r>
      <w:r w:rsidRPr="00B63A3F">
        <w:rPr>
          <w:rFonts w:ascii="inherit" w:eastAsia="宋体" w:hAnsi="inherit" w:cs="Helvetica"/>
          <w:color w:val="000000"/>
          <w:kern w:val="0"/>
          <w:szCs w:val="21"/>
        </w:rPr>
        <w:t>（附件表一），可以委托第三方机构具体实施。竣工验收管理部门应根据施工图文件总说明中，涉及全装修单位工程（幢号）、面积、比例等信息进行复核。分户验收不合格的，必须整改通过后方可进行竣工验收。</w:t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七、建设单位在全装修住宅项目预（销）售中，必须在《上海市商品房预（销）售合同》条款中，约定全装修房的总价，并在附件中注明装修标准、所使用的主要设备和材料的品牌、型号。样板房可以作为装修交付标准的参照。</w:t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八、建设单位在办理竣工备案时，必须注明全装修单位工程（幢号）等相关信息。行政受理部门出具的《建设工程竣工验收备案证书》中，也应注明全装修单位工程（幢号）等相关信息。</w:t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九、新建住宅使用许可管理部门应根据土地出让（划拨）合同、竣工验收备案资料等，审核资料要件、统计建设项目实施全装修的相关信息（附件表二）。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未按土地出让（划拨）合同中有关全装修比例要求的新建住宅项目，不予颁发新建住宅交付使用许可证。</w:t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十、建设单位应按国家相关法规和《上海市新建住宅质量保证书》、《上海市新建住宅使用说明书》的要求，承担相应的保修责任，装修工程的质量最低保修期限，按国家及本市相关法律法规执行。鼓励、倡导引入全装修住房的质量保险机制。</w:t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十一、实施全装修的住宅项目，应大力推进建筑节能，推广可循环、高性能、低材耗的材料部品的应用。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推广支撑体与填充体分离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SI</w:t>
      </w:r>
      <w:r w:rsidRPr="00B63A3F">
        <w:rPr>
          <w:rFonts w:ascii="inherit" w:eastAsia="宋体" w:hAnsi="inherit" w:cs="Helvetica"/>
          <w:b/>
          <w:bCs/>
          <w:color w:val="000000"/>
          <w:kern w:val="0"/>
          <w:szCs w:val="21"/>
        </w:rPr>
        <w:t>内装技术，鼓励整体卫浴和厨房等部品模块化应用，以及集成吊顶、设备管线等内装工业化生产方式。</w:t>
      </w:r>
      <w:r w:rsidRPr="00B63A3F">
        <w:rPr>
          <w:rFonts w:ascii="inherit" w:eastAsia="宋体" w:hAnsi="inherit" w:cs="Helvetica"/>
          <w:color w:val="000000"/>
          <w:kern w:val="0"/>
          <w:szCs w:val="21"/>
        </w:rPr>
        <w:t>推广采用节水型器具，倡导遮阳节能等设备的使用，减少建筑垃圾排放，改善和提高室内居住环境的质量。</w:t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 </w:t>
      </w: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十二、本通知自二〇一七年一月一日起施行。</w:t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pacing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B63A3F">
        <w:rPr>
          <w:rFonts w:ascii="inherit" w:eastAsia="宋体" w:hAnsi="inherit" w:cs="Helvetica"/>
          <w:color w:val="000000"/>
          <w:kern w:val="0"/>
          <w:szCs w:val="21"/>
        </w:rPr>
        <w:t>特此通知。</w:t>
      </w:r>
    </w:p>
    <w:p w:rsidR="00B63A3F" w:rsidRPr="00B63A3F" w:rsidRDefault="00B63A3F" w:rsidP="00B63A3F">
      <w:pPr>
        <w:widowControl/>
        <w:spacing w:before="240" w:line="390" w:lineRule="atLeast"/>
        <w:jc w:val="left"/>
        <w:textAlignment w:val="baseline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hd w:val="clear" w:color="auto" w:fill="FFFFFF"/>
        <w:spacing w:before="240" w:line="390" w:lineRule="atLeast"/>
        <w:jc w:val="left"/>
        <w:textAlignment w:val="baseline"/>
        <w:rPr>
          <w:rFonts w:ascii="Arial" w:eastAsia="宋体" w:hAnsi="Arial" w:cs="Arial"/>
          <w:color w:val="444444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hd w:val="clear" w:color="auto" w:fill="FFFFFF"/>
        <w:spacing w:before="240" w:line="384" w:lineRule="atLeast"/>
        <w:jc w:val="lef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hd w:val="clear" w:color="auto" w:fill="FFFFFF"/>
        <w:spacing w:before="240" w:line="384" w:lineRule="atLeast"/>
        <w:jc w:val="lef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hd w:val="clear" w:color="auto" w:fill="FFFFFF"/>
        <w:spacing w:line="384" w:lineRule="atLeast"/>
        <w:jc w:val="lef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  <w:r w:rsidRPr="00B63A3F">
        <w:rPr>
          <w:rFonts w:ascii="inherit" w:eastAsia="宋体" w:hAnsi="inherit" w:cs="Arial"/>
          <w:color w:val="3E3E3E"/>
          <w:kern w:val="0"/>
          <w:szCs w:val="21"/>
        </w:rPr>
        <w:t>附件：</w:t>
      </w:r>
    </w:p>
    <w:p w:rsidR="00B63A3F" w:rsidRPr="00B63A3F" w:rsidRDefault="00B63A3F" w:rsidP="00B63A3F">
      <w:pPr>
        <w:widowControl/>
        <w:shd w:val="clear" w:color="auto" w:fill="FFFFFF"/>
        <w:spacing w:line="384" w:lineRule="atLeast"/>
        <w:jc w:val="lef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  <w:r w:rsidRPr="00B63A3F">
        <w:rPr>
          <w:rFonts w:ascii="inherit" w:eastAsia="宋体" w:hAnsi="inherit" w:cs="Arial"/>
          <w:color w:val="3E3E3E"/>
          <w:kern w:val="0"/>
          <w:szCs w:val="21"/>
        </w:rPr>
        <w:t>1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t>、本市住宅工程质量分户验收合格证明书、本市住宅工程质量分户验收汇总表；</w:t>
      </w:r>
    </w:p>
    <w:p w:rsidR="00B63A3F" w:rsidRPr="00B63A3F" w:rsidRDefault="00B63A3F" w:rsidP="00B63A3F">
      <w:pPr>
        <w:widowControl/>
        <w:shd w:val="clear" w:color="auto" w:fill="FFFFFF"/>
        <w:spacing w:line="384" w:lineRule="atLeast"/>
        <w:jc w:val="lef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  <w:r w:rsidRPr="00B63A3F">
        <w:rPr>
          <w:rFonts w:ascii="inherit" w:eastAsia="宋体" w:hAnsi="inherit" w:cs="Arial"/>
          <w:color w:val="3E3E3E"/>
          <w:kern w:val="0"/>
          <w:szCs w:val="21"/>
        </w:rPr>
        <w:t>2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t>、全装修住宅分期建设交付统计表。</w:t>
      </w:r>
    </w:p>
    <w:p w:rsidR="00B63A3F" w:rsidRPr="00B63A3F" w:rsidRDefault="00B63A3F" w:rsidP="00B63A3F">
      <w:pPr>
        <w:widowControl/>
        <w:shd w:val="clear" w:color="auto" w:fill="FFFFFF"/>
        <w:spacing w:before="240" w:line="384" w:lineRule="atLeast"/>
        <w:jc w:val="lef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</w:p>
    <w:p w:rsidR="00B63A3F" w:rsidRPr="00B63A3F" w:rsidRDefault="00B63A3F" w:rsidP="00B63A3F">
      <w:pPr>
        <w:widowControl/>
        <w:shd w:val="clear" w:color="auto" w:fill="FFFFFF"/>
        <w:spacing w:line="384" w:lineRule="atLeast"/>
        <w:jc w:val="righ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  <w:r w:rsidRPr="00B63A3F">
        <w:rPr>
          <w:rFonts w:ascii="inherit" w:eastAsia="宋体" w:hAnsi="inherit" w:cs="Arial"/>
          <w:color w:val="3E3E3E"/>
          <w:kern w:val="0"/>
          <w:szCs w:val="21"/>
        </w:rPr>
        <w:t>上海市住房和城乡建设管理委员会</w:t>
      </w:r>
      <w:r w:rsidRPr="00B63A3F">
        <w:rPr>
          <w:rFonts w:ascii="inherit" w:eastAsia="宋体" w:hAnsi="inherit" w:cs="Arial"/>
          <w:color w:val="3E3E3E"/>
          <w:kern w:val="0"/>
          <w:szCs w:val="21"/>
        </w:rPr>
        <w:br/>
      </w:r>
    </w:p>
    <w:p w:rsidR="00B63A3F" w:rsidRPr="00B63A3F" w:rsidRDefault="00B63A3F" w:rsidP="00B63A3F">
      <w:pPr>
        <w:widowControl/>
        <w:shd w:val="clear" w:color="auto" w:fill="FFFFFF"/>
        <w:spacing w:line="384" w:lineRule="atLeast"/>
        <w:jc w:val="right"/>
        <w:textAlignment w:val="baseline"/>
        <w:rPr>
          <w:rFonts w:ascii="Arial" w:eastAsia="宋体" w:hAnsi="Arial" w:cs="Arial"/>
          <w:color w:val="3E3E3E"/>
          <w:kern w:val="0"/>
          <w:sz w:val="20"/>
          <w:szCs w:val="20"/>
        </w:rPr>
      </w:pPr>
      <w:r w:rsidRPr="00B63A3F">
        <w:rPr>
          <w:rFonts w:ascii="inherit" w:eastAsia="宋体" w:hAnsi="inherit" w:cs="Arial"/>
          <w:color w:val="3E3E3E"/>
          <w:kern w:val="0"/>
          <w:szCs w:val="21"/>
        </w:rPr>
        <w:t>二〇一六年八月十八日</w:t>
      </w:r>
    </w:p>
    <w:p w:rsidR="002519C8" w:rsidRDefault="002519C8"/>
    <w:sectPr w:rsidR="002519C8" w:rsidSect="00251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3A3F"/>
    <w:rsid w:val="002519C8"/>
    <w:rsid w:val="00B6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C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63A3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63A3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3A3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1670</Characters>
  <Application>Microsoft Office Word</Application>
  <DocSecurity>0</DocSecurity>
  <Lines>13</Lines>
  <Paragraphs>3</Paragraphs>
  <ScaleCrop>false</ScaleCrop>
  <Company>CHINA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2017-01-20T03:18:00Z</dcterms:created>
  <dcterms:modified xsi:type="dcterms:W3CDTF">2017-01-20T03:20:00Z</dcterms:modified>
</cp:coreProperties>
</file>