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仿宋"/>
          <w:b/>
          <w:sz w:val="44"/>
          <w:szCs w:val="44"/>
        </w:rPr>
      </w:pPr>
      <w:bookmarkStart w:id="0" w:name="_GoBack"/>
      <w:bookmarkEnd w:id="0"/>
      <w:r>
        <w:rPr>
          <w:rFonts w:hint="eastAsia" w:ascii="黑体" w:hAnsi="黑体" w:eastAsia="黑体" w:cs="黑体"/>
          <w:sz w:val="32"/>
          <w:szCs w:val="32"/>
        </w:rPr>
        <w:t>附件：</w:t>
      </w:r>
    </w:p>
    <w:p>
      <w:pPr>
        <w:widowControl/>
        <w:spacing w:line="560" w:lineRule="exact"/>
        <w:jc w:val="center"/>
        <w:outlineLvl w:val="0"/>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rPr>
        <w:t>四川省优质钢结构工程评选管理办法</w:t>
      </w:r>
    </w:p>
    <w:p>
      <w:pPr>
        <w:widowControl/>
        <w:spacing w:line="560" w:lineRule="exact"/>
        <w:jc w:val="center"/>
        <w:outlineLvl w:val="0"/>
        <w:rPr>
          <w:rFonts w:hint="eastAsia" w:ascii="方正小标宋简体" w:hAnsi="方正小标宋简体" w:eastAsia="方正小标宋简体" w:cs="方正小标宋简体"/>
          <w:bCs/>
          <w:color w:val="auto"/>
          <w:sz w:val="36"/>
          <w:szCs w:val="36"/>
          <w:highlight w:val="none"/>
        </w:rPr>
      </w:pPr>
      <w:r>
        <w:rPr>
          <w:rFonts w:hint="eastAsia" w:ascii="方正小标宋简体" w:hAnsi="方正小标宋简体" w:eastAsia="方正小标宋简体" w:cs="方正小标宋简体"/>
          <w:bCs/>
          <w:color w:val="auto"/>
          <w:sz w:val="36"/>
          <w:szCs w:val="36"/>
          <w:highlight w:val="none"/>
        </w:rPr>
        <w:t>（2021年</w:t>
      </w:r>
      <w:r>
        <w:rPr>
          <w:rFonts w:hint="eastAsia" w:ascii="方正小标宋简体" w:hAnsi="方正小标宋简体" w:eastAsia="方正小标宋简体" w:cs="方正小标宋简体"/>
          <w:bCs/>
          <w:color w:val="auto"/>
          <w:sz w:val="36"/>
          <w:szCs w:val="36"/>
          <w:highlight w:val="none"/>
          <w:lang w:eastAsia="zh-CN"/>
        </w:rPr>
        <w:t>修订</w:t>
      </w:r>
      <w:r>
        <w:rPr>
          <w:rFonts w:hint="eastAsia" w:ascii="方正小标宋简体" w:hAnsi="方正小标宋简体" w:eastAsia="方正小标宋简体" w:cs="方正小标宋简体"/>
          <w:bCs/>
          <w:color w:val="auto"/>
          <w:sz w:val="36"/>
          <w:szCs w:val="36"/>
          <w:highlight w:val="none"/>
        </w:rPr>
        <w:t>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32"/>
          <w:szCs w:val="32"/>
          <w:highlight w:val="none"/>
        </w:rPr>
      </w:pPr>
    </w:p>
    <w:p>
      <w:pPr>
        <w:spacing w:before="0" w:beforeLines="-2147483648" w:after="0" w:afterLines="-2147483648" w:line="240" w:lineRule="auto"/>
        <w:jc w:val="center"/>
        <w:outlineLvl w:val="1"/>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rPr>
        <w:t>第一章  总则</w:t>
      </w:r>
    </w:p>
    <w:p>
      <w:pPr>
        <w:spacing w:line="24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第一条</w:t>
      </w:r>
      <w:r>
        <w:rPr>
          <w:rFonts w:hint="eastAsia" w:ascii="仿宋" w:hAnsi="仿宋" w:eastAsia="仿宋" w:cs="仿宋"/>
          <w:color w:val="auto"/>
          <w:sz w:val="32"/>
          <w:szCs w:val="32"/>
          <w:highlight w:val="none"/>
        </w:rPr>
        <w:t xml:space="preserve">  为贯彻国家《质量发展纲要（2011-2020年）》和《建设工程质量管理条例》，打造钢结构行业的“四川品牌”，全面提升我省钢结构的工程质量水平，四川省装配式建筑产业协会（以下简称协会）制定本办法。</w:t>
      </w:r>
    </w:p>
    <w:p>
      <w:pPr>
        <w:spacing w:line="360" w:lineRule="auto"/>
        <w:ind w:firstLine="608" w:firstLineChars="200"/>
        <w:rPr>
          <w:rFonts w:eastAsia="仿宋"/>
          <w:sz w:val="28"/>
          <w:szCs w:val="28"/>
        </w:rPr>
      </w:pPr>
      <w:r>
        <w:rPr>
          <w:rFonts w:hint="eastAsia" w:ascii="黑体" w:hAnsi="黑体" w:eastAsia="黑体" w:cs="黑体"/>
          <w:b/>
          <w:bCs/>
          <w:color w:val="auto"/>
          <w:sz w:val="32"/>
          <w:szCs w:val="32"/>
          <w:highlight w:val="none"/>
        </w:rPr>
        <w:t xml:space="preserve">第二条 </w:t>
      </w:r>
      <w:r>
        <w:rPr>
          <w:rFonts w:eastAsia="仿宋"/>
          <w:sz w:val="28"/>
          <w:szCs w:val="28"/>
        </w:rPr>
        <w:t xml:space="preserve"> </w:t>
      </w:r>
      <w:r>
        <w:rPr>
          <w:rFonts w:hint="eastAsia" w:ascii="仿宋" w:hAnsi="仿宋" w:eastAsia="仿宋" w:cs="仿宋"/>
          <w:color w:val="auto"/>
          <w:sz w:val="32"/>
          <w:szCs w:val="32"/>
          <w:highlight w:val="none"/>
        </w:rPr>
        <w:t>四川省优质钢结构工程评选活动，是根据四川省住房和城乡建设厅、四川省发展和改革委员会、四川省经济和信息化委员会、四川省财政厅、四川省科学技术厅、四川省国土资源厅、四川省交通运输厅</w:t>
      </w:r>
      <w:r>
        <w:rPr>
          <w:rFonts w:hint="eastAsia" w:ascii="仿宋" w:hAnsi="仿宋" w:eastAsia="仿宋" w:cs="仿宋"/>
          <w:color w:val="auto"/>
          <w:sz w:val="32"/>
          <w:szCs w:val="32"/>
          <w:highlight w:val="none"/>
          <w:lang w:val="en-US" w:eastAsia="zh-CN"/>
        </w:rPr>
        <w:t>联合发布</w:t>
      </w:r>
      <w:r>
        <w:rPr>
          <w:rFonts w:hint="eastAsia" w:ascii="仿宋" w:hAnsi="仿宋" w:eastAsia="仿宋" w:cs="仿宋"/>
          <w:color w:val="auto"/>
          <w:sz w:val="32"/>
          <w:szCs w:val="32"/>
          <w:highlight w:val="none"/>
        </w:rPr>
        <w:t>《四川省关于加快推进钢结构应用与发展的实施意见》（川建发〔2016〕7号）文件精神，面向四川省装配式建筑产业协会会员单位开展的活动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四川省优质钢结构工程</w:t>
      </w:r>
      <w:r>
        <w:rPr>
          <w:rFonts w:hint="eastAsia" w:ascii="仿宋" w:hAnsi="仿宋" w:eastAsia="仿宋" w:cs="仿宋"/>
          <w:color w:val="auto"/>
          <w:sz w:val="32"/>
          <w:szCs w:val="32"/>
          <w:highlight w:val="none"/>
          <w:lang w:val="en-US" w:eastAsia="zh-CN"/>
        </w:rPr>
        <w:t>是</w:t>
      </w:r>
      <w:r>
        <w:rPr>
          <w:rFonts w:hint="eastAsia" w:ascii="仿宋" w:hAnsi="仿宋" w:eastAsia="仿宋" w:cs="仿宋"/>
          <w:color w:val="auto"/>
          <w:sz w:val="32"/>
          <w:szCs w:val="32"/>
          <w:highlight w:val="none"/>
        </w:rPr>
        <w:t>工程类专项评选项目，入选项目不分等级和排名。</w:t>
      </w:r>
    </w:p>
    <w:p>
      <w:pPr>
        <w:spacing w:line="360" w:lineRule="auto"/>
        <w:ind w:firstLine="608" w:firstLineChars="200"/>
        <w:rPr>
          <w:rFonts w:eastAsia="仿宋"/>
          <w:sz w:val="28"/>
          <w:szCs w:val="28"/>
        </w:rPr>
      </w:pPr>
      <w:r>
        <w:rPr>
          <w:rFonts w:hint="eastAsia" w:ascii="黑体" w:hAnsi="黑体" w:eastAsia="黑体" w:cs="黑体"/>
          <w:b/>
          <w:bCs/>
          <w:color w:val="auto"/>
          <w:sz w:val="32"/>
          <w:szCs w:val="32"/>
          <w:highlight w:val="none"/>
        </w:rPr>
        <w:t xml:space="preserve">第三条 </w:t>
      </w:r>
      <w:r>
        <w:rPr>
          <w:rFonts w:eastAsia="仿宋"/>
          <w:b/>
          <w:sz w:val="28"/>
          <w:szCs w:val="28"/>
        </w:rPr>
        <w:t xml:space="preserve"> </w:t>
      </w:r>
      <w:r>
        <w:rPr>
          <w:rFonts w:hint="eastAsia" w:ascii="仿宋" w:hAnsi="仿宋" w:eastAsia="仿宋" w:cs="仿宋"/>
          <w:color w:val="auto"/>
          <w:sz w:val="32"/>
          <w:szCs w:val="32"/>
          <w:highlight w:val="none"/>
        </w:rPr>
        <w:t>四川省优质钢结构工程评选活动</w:t>
      </w:r>
      <w:r>
        <w:rPr>
          <w:rFonts w:hint="eastAsia" w:ascii="仿宋" w:hAnsi="仿宋" w:eastAsia="仿宋" w:cs="仿宋"/>
          <w:color w:val="auto"/>
          <w:sz w:val="32"/>
          <w:szCs w:val="32"/>
          <w:highlight w:val="none"/>
          <w:lang w:val="en-US" w:eastAsia="zh-CN"/>
        </w:rPr>
        <w:t>由</w:t>
      </w:r>
      <w:r>
        <w:rPr>
          <w:rFonts w:hint="eastAsia" w:ascii="仿宋" w:hAnsi="仿宋" w:eastAsia="仿宋" w:cs="仿宋"/>
          <w:color w:val="auto"/>
          <w:sz w:val="32"/>
          <w:szCs w:val="32"/>
          <w:highlight w:val="none"/>
        </w:rPr>
        <w:t>四川省装配式建筑产业协会</w:t>
      </w:r>
      <w:r>
        <w:rPr>
          <w:rFonts w:hint="eastAsia" w:ascii="仿宋" w:hAnsi="仿宋" w:eastAsia="仿宋" w:cs="仿宋"/>
          <w:color w:val="auto"/>
          <w:sz w:val="32"/>
          <w:szCs w:val="32"/>
          <w:highlight w:val="none"/>
          <w:lang w:val="en-US" w:eastAsia="zh-CN"/>
        </w:rPr>
        <w:t>主办</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两年一届，每届入选工程数量不超过50项</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协会会员中的建设单位、设计单位、施工单位、监理单位等可自主择优申报，也可联合申报。</w:t>
      </w:r>
    </w:p>
    <w:p>
      <w:pPr>
        <w:spacing w:line="360" w:lineRule="auto"/>
        <w:ind w:firstLine="608" w:firstLineChars="200"/>
        <w:rPr>
          <w:rFonts w:eastAsia="仿宋"/>
          <w:sz w:val="28"/>
          <w:szCs w:val="28"/>
        </w:rPr>
      </w:pPr>
      <w:r>
        <w:rPr>
          <w:rFonts w:hint="eastAsia" w:ascii="黑体" w:hAnsi="黑体" w:eastAsia="黑体" w:cs="黑体"/>
          <w:b/>
          <w:bCs/>
          <w:color w:val="auto"/>
          <w:sz w:val="32"/>
          <w:szCs w:val="32"/>
          <w:highlight w:val="none"/>
        </w:rPr>
        <w:t xml:space="preserve">第四条 </w:t>
      </w:r>
      <w:r>
        <w:rPr>
          <w:rFonts w:eastAsia="仿宋"/>
          <w:b/>
          <w:sz w:val="28"/>
          <w:szCs w:val="28"/>
        </w:rPr>
        <w:t xml:space="preserve"> </w:t>
      </w:r>
      <w:r>
        <w:rPr>
          <w:rFonts w:hint="eastAsia" w:ascii="仿宋" w:hAnsi="仿宋" w:eastAsia="仿宋" w:cs="仿宋"/>
          <w:color w:val="auto"/>
          <w:sz w:val="32"/>
          <w:szCs w:val="32"/>
          <w:highlight w:val="none"/>
        </w:rPr>
        <w:t>本管理办法制定依据是国家现行的相关法律、法规和相关规范、标准。评选活动坚持公开、公平、公正的原则。</w:t>
      </w:r>
    </w:p>
    <w:p>
      <w:pPr>
        <w:spacing w:before="0" w:beforeLines="-2147483648" w:after="0" w:afterLines="-2147483648" w:line="240" w:lineRule="auto"/>
        <w:jc w:val="center"/>
        <w:outlineLvl w:val="1"/>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rPr>
        <w:t>第二章  评审组织和程序</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第五条</w:t>
      </w:r>
      <w:r>
        <w:rPr>
          <w:rFonts w:eastAsia="仿宋"/>
          <w:sz w:val="28"/>
          <w:szCs w:val="28"/>
        </w:rPr>
        <w:t xml:space="preserve">  </w:t>
      </w:r>
      <w:r>
        <w:rPr>
          <w:rFonts w:hint="eastAsia" w:ascii="仿宋" w:hAnsi="仿宋" w:eastAsia="仿宋" w:cs="仿宋"/>
          <w:color w:val="auto"/>
          <w:sz w:val="32"/>
          <w:szCs w:val="32"/>
          <w:highlight w:val="none"/>
        </w:rPr>
        <w:t>协会成立由行业质量管理专家、施工安全专家、工程焊接专家、工程项目管理专家、建筑结构设计专家等组成的四川省优质钢结构工程评审委员会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以下简称评审委员会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。评审委员会</w:t>
      </w:r>
      <w:r>
        <w:rPr>
          <w:rFonts w:hint="eastAsia" w:ascii="仿宋" w:hAnsi="仿宋" w:eastAsia="仿宋" w:cs="仿宋"/>
          <w:color w:val="auto"/>
          <w:sz w:val="32"/>
          <w:szCs w:val="32"/>
          <w:highlight w:val="none"/>
          <w:lang w:val="en-US" w:eastAsia="zh-CN"/>
        </w:rPr>
        <w:t>负责</w:t>
      </w:r>
      <w:r>
        <w:rPr>
          <w:rFonts w:hint="eastAsia" w:ascii="仿宋" w:hAnsi="仿宋" w:eastAsia="仿宋" w:cs="仿宋"/>
          <w:color w:val="auto"/>
          <w:sz w:val="32"/>
          <w:szCs w:val="32"/>
          <w:highlight w:val="none"/>
        </w:rPr>
        <w:t>制定评审办法，并经协会批准后组织实施。</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第六条</w:t>
      </w:r>
      <w:r>
        <w:rPr>
          <w:rFonts w:eastAsia="仿宋"/>
          <w:b/>
          <w:sz w:val="28"/>
          <w:szCs w:val="28"/>
        </w:rPr>
        <w:t xml:space="preserve">  </w:t>
      </w:r>
      <w:r>
        <w:rPr>
          <w:rFonts w:hint="eastAsia" w:ascii="仿宋" w:hAnsi="仿宋" w:eastAsia="仿宋" w:cs="仿宋"/>
          <w:color w:val="auto"/>
          <w:sz w:val="32"/>
          <w:szCs w:val="32"/>
          <w:highlight w:val="none"/>
        </w:rPr>
        <w:t>评审委员会设主任委员1名，副主任委员4～6名，委员若干</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主任委员由协会指派</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副主任委员由主任委员提名，经评审委员会讨论确定</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委员由协会负责在全省钢结构行业内招募和聘任。</w:t>
      </w:r>
    </w:p>
    <w:p>
      <w:pPr>
        <w:spacing w:line="360" w:lineRule="auto"/>
        <w:ind w:firstLine="608" w:firstLineChars="200"/>
        <w:rPr>
          <w:rFonts w:eastAsia="仿宋"/>
          <w:sz w:val="28"/>
          <w:szCs w:val="28"/>
        </w:rPr>
      </w:pPr>
      <w:r>
        <w:rPr>
          <w:rFonts w:hint="eastAsia" w:ascii="仿宋" w:hAnsi="仿宋" w:eastAsia="仿宋" w:cs="仿宋"/>
          <w:color w:val="auto"/>
          <w:sz w:val="32"/>
          <w:szCs w:val="32"/>
          <w:highlight w:val="none"/>
        </w:rPr>
        <w:t>评审委员会</w:t>
      </w:r>
      <w:r>
        <w:rPr>
          <w:rFonts w:hint="eastAsia" w:ascii="仿宋" w:hAnsi="仿宋" w:eastAsia="仿宋" w:cs="仿宋"/>
          <w:color w:val="auto"/>
          <w:sz w:val="32"/>
          <w:szCs w:val="32"/>
          <w:highlight w:val="none"/>
          <w:lang w:val="en-US" w:eastAsia="zh-CN"/>
        </w:rPr>
        <w:t>人员</w:t>
      </w:r>
      <w:r>
        <w:rPr>
          <w:rFonts w:hint="eastAsia" w:ascii="仿宋" w:hAnsi="仿宋" w:eastAsia="仿宋" w:cs="仿宋"/>
          <w:color w:val="auto"/>
          <w:sz w:val="32"/>
          <w:szCs w:val="32"/>
          <w:highlight w:val="none"/>
        </w:rPr>
        <w:t>任期</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年。</w:t>
      </w:r>
    </w:p>
    <w:p>
      <w:pPr>
        <w:spacing w:line="360" w:lineRule="auto"/>
        <w:ind w:firstLine="608" w:firstLineChars="200"/>
        <w:rPr>
          <w:rFonts w:eastAsia="仿宋"/>
          <w:sz w:val="28"/>
          <w:szCs w:val="28"/>
        </w:rPr>
      </w:pPr>
      <w:r>
        <w:rPr>
          <w:rFonts w:hint="eastAsia" w:ascii="黑体" w:hAnsi="黑体" w:eastAsia="黑体" w:cs="黑体"/>
          <w:b/>
          <w:bCs/>
          <w:color w:val="auto"/>
          <w:sz w:val="32"/>
          <w:szCs w:val="32"/>
          <w:highlight w:val="none"/>
        </w:rPr>
        <w:t>第七条</w:t>
      </w:r>
      <w:r>
        <w:rPr>
          <w:rFonts w:eastAsia="仿宋"/>
          <w:sz w:val="28"/>
          <w:szCs w:val="28"/>
        </w:rPr>
        <w:t xml:space="preserve">  </w:t>
      </w:r>
      <w:r>
        <w:rPr>
          <w:rFonts w:hint="eastAsia" w:ascii="仿宋" w:hAnsi="仿宋" w:eastAsia="仿宋" w:cs="仿宋"/>
          <w:color w:val="auto"/>
          <w:sz w:val="32"/>
          <w:szCs w:val="32"/>
          <w:highlight w:val="none"/>
        </w:rPr>
        <w:t>评审委员会下设办公室，办公室是评审委员会的常设机构，在评审委员会领导下开展工作，</w:t>
      </w:r>
      <w:r>
        <w:rPr>
          <w:rFonts w:hint="eastAsia" w:ascii="仿宋" w:hAnsi="仿宋" w:eastAsia="仿宋" w:cs="仿宋"/>
          <w:color w:val="auto"/>
          <w:sz w:val="32"/>
          <w:szCs w:val="32"/>
          <w:highlight w:val="none"/>
          <w:lang w:val="en-US" w:eastAsia="zh-CN"/>
        </w:rPr>
        <w:t>负责</w:t>
      </w:r>
      <w:r>
        <w:rPr>
          <w:rFonts w:hint="eastAsia" w:ascii="仿宋" w:hAnsi="仿宋" w:eastAsia="仿宋" w:cs="仿宋"/>
          <w:color w:val="auto"/>
          <w:sz w:val="32"/>
          <w:szCs w:val="32"/>
          <w:highlight w:val="none"/>
        </w:rPr>
        <w:t>工程评选的材料收集、整理、联络等日常工作。办公室设主任</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名，由评审委员会主任委员指派。办公室地点设在协会秘书处。</w:t>
      </w:r>
    </w:p>
    <w:p>
      <w:pPr>
        <w:spacing w:line="360" w:lineRule="auto"/>
        <w:ind w:firstLine="608" w:firstLineChars="200"/>
        <w:rPr>
          <w:rFonts w:eastAsia="仿宋"/>
          <w:sz w:val="28"/>
          <w:szCs w:val="28"/>
        </w:rPr>
      </w:pPr>
      <w:r>
        <w:rPr>
          <w:rFonts w:hint="eastAsia" w:ascii="黑体" w:hAnsi="黑体" w:eastAsia="黑体" w:cs="黑体"/>
          <w:b/>
          <w:bCs/>
          <w:color w:val="auto"/>
          <w:sz w:val="32"/>
          <w:szCs w:val="32"/>
          <w:highlight w:val="none"/>
        </w:rPr>
        <w:t xml:space="preserve">第八条 </w:t>
      </w:r>
      <w:r>
        <w:rPr>
          <w:rFonts w:eastAsia="仿宋"/>
          <w:b/>
          <w:sz w:val="28"/>
          <w:szCs w:val="28"/>
        </w:rPr>
        <w:t xml:space="preserve"> </w:t>
      </w:r>
      <w:r>
        <w:rPr>
          <w:rFonts w:hint="eastAsia" w:ascii="仿宋" w:hAnsi="仿宋" w:eastAsia="仿宋" w:cs="仿宋"/>
          <w:b w:val="0"/>
          <w:color w:val="auto"/>
          <w:sz w:val="32"/>
          <w:szCs w:val="32"/>
          <w:highlight w:val="none"/>
        </w:rPr>
        <w:t>评审程序</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四川省优质钢结构工程评选范围为协会会员单位承建的省内外钢结构工程，重点评选拥有自主知识产权、整体技术水平达到国内领先、科技成果转化显著提高产业技术水平、对钢结构行业具有引导示范作用的优秀钢结构工程。非会员单位企业须申请入会后方可申请。</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四川省优质钢结构工程评选由企业自愿申报。评审委员会办公室对申报工程的合法性、合规性和工程规模进行审查，并编制审查报告。对符合评选条件的工程，由评审委员会从协会专家库中，随机抽取钢结构专家成立现场考评专家组进行现场考评。评审过程坚持公开、公平、公正的原则，严格根据评分标准进行综合评分。</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（三）现场考评专家组负责考评工程项目：按照考评要求到现场进行核查，写出考评报告；提出专家组的</w:t>
      </w:r>
      <w:r>
        <w:rPr>
          <w:rFonts w:hint="eastAsia" w:ascii="仿宋" w:hAnsi="仿宋" w:eastAsia="仿宋" w:cs="仿宋"/>
          <w:color w:val="auto"/>
          <w:sz w:val="32"/>
          <w:szCs w:val="32"/>
          <w:highlight w:val="none"/>
          <w:lang w:eastAsia="zh-CN"/>
        </w:rPr>
        <w:t>意见、</w:t>
      </w:r>
      <w:r>
        <w:rPr>
          <w:rFonts w:hint="eastAsia" w:ascii="仿宋" w:hAnsi="仿宋" w:eastAsia="仿宋" w:cs="仿宋"/>
          <w:color w:val="auto"/>
          <w:sz w:val="32"/>
          <w:szCs w:val="32"/>
          <w:highlight w:val="none"/>
        </w:rPr>
        <w:t>建议；并对工程项目进行考核评分。</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评审委员会组织专家对完成现场考评的工程项目进行会议评审：审阅审查报告，咨询现场考评专家组的意见，根据现场考评情况对项目进行评议，以无记名投票的方式确定入选四川省优质钢结构工程的工程。</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（五）评审结果在四川省装配式建筑产业协会官方网站上公示</w:t>
      </w:r>
      <w:r>
        <w:rPr>
          <w:rFonts w:hint="eastAsia" w:ascii="仿宋" w:hAnsi="仿宋" w:eastAsia="仿宋" w:cs="仿宋"/>
          <w:color w:val="auto"/>
          <w:sz w:val="32"/>
          <w:szCs w:val="32"/>
          <w:highlight w:val="none"/>
          <w:lang w:val="en-US" w:eastAsia="zh-CN"/>
        </w:rPr>
        <w:t>7个工作日</w:t>
      </w:r>
      <w:r>
        <w:rPr>
          <w:rFonts w:hint="eastAsia" w:ascii="仿宋" w:hAnsi="仿宋" w:eastAsia="仿宋" w:cs="仿宋"/>
          <w:color w:val="auto"/>
          <w:sz w:val="32"/>
          <w:szCs w:val="32"/>
          <w:highlight w:val="none"/>
        </w:rPr>
        <w:t>，接受会员和社会的监督和质询。公示期间反映有问题的工程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经查实，取消其四川省优质钢结构工程参评资格</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公示期间无异议的工程，协会授予四川省优质钢结构工程的荣誉，颁发奖杯、证书，并进行表彰、宣传。</w:t>
      </w:r>
    </w:p>
    <w:p>
      <w:pPr>
        <w:spacing w:before="0" w:beforeLines="-2147483648" w:after="0" w:afterLines="-2147483648" w:line="240" w:lineRule="auto"/>
        <w:jc w:val="center"/>
        <w:outlineLvl w:val="1"/>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rPr>
        <w:t>第三章  评选条件</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第九条</w:t>
      </w:r>
      <w:r>
        <w:rPr>
          <w:rFonts w:eastAsia="仿宋"/>
          <w:b/>
          <w:sz w:val="28"/>
          <w:szCs w:val="28"/>
        </w:rPr>
        <w:t xml:space="preserve">  </w:t>
      </w:r>
      <w:r>
        <w:rPr>
          <w:rFonts w:hint="eastAsia" w:ascii="仿宋" w:hAnsi="仿宋" w:eastAsia="仿宋" w:cs="仿宋"/>
          <w:color w:val="auto"/>
          <w:sz w:val="32"/>
          <w:szCs w:val="32"/>
          <w:highlight w:val="none"/>
        </w:rPr>
        <w:t>申报四川省优质钢结构工程必须符合法律、法规的相关规定和要求：</w:t>
      </w:r>
    </w:p>
    <w:p>
      <w:pPr>
        <w:spacing w:line="360" w:lineRule="auto"/>
        <w:ind w:firstLine="608"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（一）符合政府规定的基本建设程序，且工程项目取得施工许可证</w:t>
      </w:r>
      <w:r>
        <w:rPr>
          <w:rFonts w:hint="eastAsia" w:ascii="仿宋" w:hAnsi="仿宋" w:eastAsia="仿宋" w:cs="仿宋"/>
          <w:color w:val="auto"/>
          <w:sz w:val="32"/>
          <w:szCs w:val="32"/>
          <w:highlight w:val="none"/>
          <w:lang w:eastAsia="zh-CN"/>
        </w:rPr>
        <w:t>。</w:t>
      </w:r>
    </w:p>
    <w:p>
      <w:pPr>
        <w:spacing w:line="360" w:lineRule="auto"/>
        <w:ind w:firstLine="608"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（二）钢结构工程的承包施工没有违法发包、转包、违法分包及挂靠等违法、违规行为</w:t>
      </w:r>
      <w:r>
        <w:rPr>
          <w:rFonts w:hint="eastAsia" w:ascii="仿宋" w:hAnsi="仿宋" w:eastAsia="仿宋" w:cs="仿宋"/>
          <w:color w:val="auto"/>
          <w:sz w:val="32"/>
          <w:szCs w:val="32"/>
          <w:highlight w:val="none"/>
          <w:lang w:eastAsia="zh-CN"/>
        </w:rPr>
        <w:t>。</w:t>
      </w:r>
    </w:p>
    <w:p>
      <w:pPr>
        <w:spacing w:line="360" w:lineRule="auto"/>
        <w:ind w:firstLine="608"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（三）钢结构工程已通过施工验收，质量符合有关要求和规定</w:t>
      </w:r>
      <w:r>
        <w:rPr>
          <w:rFonts w:hint="eastAsia" w:ascii="仿宋" w:hAnsi="仿宋" w:eastAsia="仿宋" w:cs="仿宋"/>
          <w:color w:val="auto"/>
          <w:sz w:val="32"/>
          <w:szCs w:val="32"/>
          <w:highlight w:val="none"/>
          <w:lang w:eastAsia="zh-CN"/>
        </w:rPr>
        <w:t>。</w:t>
      </w:r>
    </w:p>
    <w:p>
      <w:pPr>
        <w:spacing w:line="360" w:lineRule="auto"/>
        <w:ind w:firstLine="608"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（四）项目经理资格符合有关规定</w:t>
      </w:r>
      <w:r>
        <w:rPr>
          <w:rFonts w:hint="eastAsia" w:ascii="仿宋" w:hAnsi="仿宋" w:eastAsia="仿宋" w:cs="仿宋"/>
          <w:color w:val="auto"/>
          <w:sz w:val="32"/>
          <w:szCs w:val="32"/>
          <w:highlight w:val="none"/>
          <w:lang w:eastAsia="zh-CN"/>
        </w:rPr>
        <w:t>。</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（五）项目实施过程中未发生因拖欠工程款、拖欠务工人员工资或劳资纠纷而造成恶性的案件</w:t>
      </w:r>
      <w:r>
        <w:rPr>
          <w:rFonts w:hint="eastAsia" w:ascii="仿宋" w:hAnsi="仿宋" w:eastAsia="仿宋" w:cs="仿宋"/>
          <w:color w:val="auto"/>
          <w:sz w:val="32"/>
          <w:szCs w:val="32"/>
          <w:highlight w:val="none"/>
          <w:lang w:eastAsia="zh-CN"/>
        </w:rPr>
        <w:t>，无</w:t>
      </w:r>
      <w:r>
        <w:rPr>
          <w:rFonts w:hint="eastAsia" w:ascii="仿宋" w:hAnsi="仿宋" w:eastAsia="仿宋" w:cs="仿宋"/>
          <w:color w:val="auto"/>
          <w:sz w:val="32"/>
          <w:szCs w:val="32"/>
          <w:highlight w:val="none"/>
        </w:rPr>
        <w:t>各种违背诚信经营的行为或被行业协会、学会等社会团体组织、政府主管部门处罚</w:t>
      </w:r>
      <w:r>
        <w:rPr>
          <w:rFonts w:hint="eastAsia" w:ascii="仿宋" w:hAnsi="仿宋" w:eastAsia="仿宋" w:cs="仿宋"/>
          <w:color w:val="auto"/>
          <w:sz w:val="32"/>
          <w:szCs w:val="32"/>
          <w:highlight w:val="none"/>
          <w:lang w:eastAsia="zh-CN"/>
        </w:rPr>
        <w:t>的事项</w:t>
      </w:r>
      <w:r>
        <w:rPr>
          <w:rFonts w:hint="eastAsia" w:ascii="仿宋" w:hAnsi="仿宋" w:eastAsia="仿宋" w:cs="仿宋"/>
          <w:color w:val="auto"/>
          <w:sz w:val="32"/>
          <w:szCs w:val="32"/>
          <w:highlight w:val="none"/>
        </w:rPr>
        <w:t>。</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第十条</w:t>
      </w:r>
      <w:r>
        <w:rPr>
          <w:rFonts w:eastAsia="仿宋"/>
          <w:sz w:val="28"/>
          <w:szCs w:val="28"/>
        </w:rPr>
        <w:t xml:space="preserve">  </w:t>
      </w:r>
      <w:r>
        <w:rPr>
          <w:rFonts w:hint="eastAsia" w:ascii="仿宋" w:hAnsi="仿宋" w:eastAsia="仿宋" w:cs="仿宋"/>
          <w:color w:val="auto"/>
          <w:sz w:val="32"/>
          <w:szCs w:val="32"/>
          <w:highlight w:val="none"/>
        </w:rPr>
        <w:t>参评工程规模要求：</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（一）多高层钢结构（不包括住宅）建筑：钢结构总量在</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000吨（含）以上，或建筑高度超过</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米（含）。</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（二）大跨度钢结构建筑：钢结构的最大覆盖投影面积应在5000平方米（含）以上。</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（三）单层钢结构建筑：跨度大于33米（含），或建筑面积30000平方米（含）以上。</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（四）钢结构住宅：建筑面积</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000平方米（含）以上的单体或30000平方米（含）以上的住宅小区工程</w:t>
      </w:r>
      <w:r>
        <w:rPr>
          <w:rFonts w:hint="eastAsia" w:ascii="仿宋" w:hAnsi="仿宋" w:eastAsia="仿宋" w:cs="仿宋"/>
          <w:color w:val="auto"/>
          <w:sz w:val="32"/>
          <w:szCs w:val="32"/>
          <w:highlight w:val="none"/>
          <w:lang w:eastAsia="zh-CN"/>
        </w:rPr>
        <w:t>，或按国家装配式建筑评价标准评价为</w:t>
      </w:r>
      <w:r>
        <w:rPr>
          <w:rFonts w:hint="eastAsia" w:ascii="仿宋" w:hAnsi="仿宋" w:eastAsia="仿宋" w:cs="仿宋"/>
          <w:color w:val="auto"/>
          <w:sz w:val="32"/>
          <w:szCs w:val="32"/>
          <w:highlight w:val="none"/>
          <w:lang w:val="en-US" w:eastAsia="zh-CN"/>
        </w:rPr>
        <w:t>A级及以上装配式建筑</w:t>
      </w:r>
      <w:r>
        <w:rPr>
          <w:rFonts w:hint="eastAsia" w:ascii="仿宋" w:hAnsi="仿宋" w:eastAsia="仿宋" w:cs="仿宋"/>
          <w:color w:val="auto"/>
          <w:sz w:val="32"/>
          <w:szCs w:val="32"/>
          <w:highlight w:val="none"/>
        </w:rPr>
        <w:t>。</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（五）钢结构桥梁：全长500米（含）以上，或跨度</w:t>
      </w:r>
      <w:r>
        <w:rPr>
          <w:rFonts w:hint="eastAsia" w:ascii="仿宋" w:hAnsi="仿宋" w:eastAsia="仿宋" w:cs="仿宋"/>
          <w:color w:val="auto"/>
          <w:sz w:val="32"/>
          <w:szCs w:val="32"/>
          <w:highlight w:val="none"/>
          <w:lang w:eastAsia="zh-CN"/>
        </w:rPr>
        <w:t>5</w:t>
      </w:r>
      <w:r>
        <w:rPr>
          <w:rFonts w:hint="eastAsia" w:ascii="仿宋" w:hAnsi="仿宋" w:eastAsia="仿宋" w:cs="仿宋"/>
          <w:color w:val="auto"/>
          <w:sz w:val="32"/>
          <w:szCs w:val="32"/>
          <w:highlight w:val="none"/>
        </w:rPr>
        <w:t>0米（含）以上，或钢结构量2000吨（含）以上。</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（六）惠及民生建筑：如扶贫搬迁、棚户区改造、抗震救灾等惠及民生工程，可不受前述规模限制。</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创新型建筑：结构新颖、技术先进、有创新的钢结构工程可不受前述条件限制，但需提供技术成果证明资料（含与项目直接相关的专利、省市级成果鉴定证书、省市级获奖等，至少具备一项），经评审委员会审议后允许参评。</w:t>
      </w:r>
    </w:p>
    <w:p>
      <w:pPr>
        <w:autoSpaceDE w:val="0"/>
        <w:autoSpaceDN w:val="0"/>
        <w:adjustRightInd w:val="0"/>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（八）其他钢结构建筑或构筑物：未包含在上述（一）</w:t>
      </w:r>
      <w:r>
        <w:rPr>
          <w:rFonts w:hint="eastAsia" w:ascii="仿宋" w:hAnsi="仿宋" w:eastAsia="仿宋" w:cs="仿宋"/>
          <w:color w:val="auto"/>
          <w:sz w:val="32"/>
          <w:szCs w:val="32"/>
          <w:highlight w:val="none"/>
          <w:lang w:eastAsia="zh-CN"/>
        </w:rPr>
        <w:t>至</w:t>
      </w:r>
      <w:r>
        <w:rPr>
          <w:rFonts w:hint="eastAsia" w:ascii="仿宋" w:hAnsi="仿宋" w:eastAsia="仿宋" w:cs="仿宋"/>
          <w:color w:val="auto"/>
          <w:sz w:val="32"/>
          <w:szCs w:val="32"/>
          <w:highlight w:val="none"/>
        </w:rPr>
        <w:t>（五）条的建筑工程和土木工程的钢结构（如塔桅钢结构、电厂钢结构，水工钢结构、海洋钢结构等），原则上单体结构用钢量</w:t>
      </w:r>
      <w:r>
        <w:rPr>
          <w:rFonts w:hint="eastAsia" w:ascii="仿宋" w:hAnsi="仿宋" w:eastAsia="仿宋" w:cs="仿宋"/>
          <w:color w:val="auto"/>
          <w:sz w:val="32"/>
          <w:szCs w:val="32"/>
          <w:highlight w:val="none"/>
          <w:lang w:eastAsia="zh-CN"/>
        </w:rPr>
        <w:t>在</w:t>
      </w:r>
      <w:r>
        <w:rPr>
          <w:rFonts w:hint="eastAsia" w:ascii="仿宋" w:hAnsi="仿宋" w:eastAsia="仿宋" w:cs="仿宋"/>
          <w:color w:val="auto"/>
          <w:sz w:val="32"/>
          <w:szCs w:val="32"/>
          <w:highlight w:val="none"/>
        </w:rPr>
        <w:t>2000吨（含）以上。</w:t>
      </w:r>
    </w:p>
    <w:p>
      <w:pPr>
        <w:spacing w:line="360" w:lineRule="auto"/>
        <w:ind w:firstLine="570"/>
        <w:rPr>
          <w:rFonts w:eastAsia="仿宋"/>
          <w:sz w:val="28"/>
          <w:szCs w:val="28"/>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一</w:t>
      </w:r>
      <w:r>
        <w:rPr>
          <w:rFonts w:hint="eastAsia" w:ascii="黑体" w:hAnsi="黑体" w:eastAsia="黑体" w:cs="黑体"/>
          <w:b/>
          <w:bCs/>
          <w:color w:val="auto"/>
          <w:sz w:val="32"/>
          <w:szCs w:val="32"/>
          <w:highlight w:val="none"/>
        </w:rPr>
        <w:t>条</w:t>
      </w:r>
      <w:r>
        <w:rPr>
          <w:rFonts w:eastAsia="仿宋"/>
          <w:b/>
          <w:sz w:val="28"/>
          <w:szCs w:val="28"/>
        </w:rPr>
        <w:t xml:space="preserve">  </w:t>
      </w:r>
      <w:r>
        <w:rPr>
          <w:rFonts w:hint="eastAsia" w:ascii="仿宋" w:hAnsi="仿宋" w:eastAsia="仿宋" w:cs="仿宋"/>
          <w:color w:val="auto"/>
          <w:sz w:val="32"/>
          <w:szCs w:val="32"/>
          <w:highlight w:val="none"/>
        </w:rPr>
        <w:t>省外工程申报评选四川省优质钢结构工程，除遵循</w:t>
      </w:r>
      <w:r>
        <w:rPr>
          <w:rFonts w:hint="eastAsia" w:ascii="仿宋" w:hAnsi="仿宋" w:eastAsia="仿宋" w:cs="仿宋"/>
          <w:color w:val="auto"/>
          <w:sz w:val="32"/>
          <w:szCs w:val="32"/>
          <w:highlight w:val="none"/>
          <w:lang w:val="en-US" w:eastAsia="zh-CN"/>
        </w:rPr>
        <w:t>本办法规定</w:t>
      </w:r>
      <w:r>
        <w:rPr>
          <w:rFonts w:hint="eastAsia" w:ascii="仿宋" w:hAnsi="仿宋" w:eastAsia="仿宋" w:cs="仿宋"/>
          <w:color w:val="auto"/>
          <w:sz w:val="32"/>
          <w:szCs w:val="32"/>
          <w:highlight w:val="none"/>
        </w:rPr>
        <w:t>外，申报工程应有一定的特色，技术含量高，是当地有较大影响力的标志性建筑和重大工程。</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二</w:t>
      </w:r>
      <w:r>
        <w:rPr>
          <w:rFonts w:hint="eastAsia" w:ascii="黑体" w:hAnsi="黑体" w:eastAsia="黑体" w:cs="黑体"/>
          <w:b/>
          <w:bCs/>
          <w:color w:val="auto"/>
          <w:sz w:val="32"/>
          <w:szCs w:val="32"/>
          <w:highlight w:val="none"/>
        </w:rPr>
        <w:t>条</w:t>
      </w:r>
      <w:r>
        <w:rPr>
          <w:rFonts w:eastAsia="仿宋"/>
          <w:sz w:val="28"/>
          <w:szCs w:val="28"/>
        </w:rPr>
        <w:t xml:space="preserve">  </w:t>
      </w:r>
      <w:r>
        <w:rPr>
          <w:rFonts w:hint="eastAsia" w:ascii="仿宋" w:hAnsi="仿宋" w:eastAsia="仿宋" w:cs="仿宋"/>
          <w:color w:val="auto"/>
          <w:sz w:val="32"/>
          <w:szCs w:val="32"/>
          <w:highlight w:val="none"/>
        </w:rPr>
        <w:t>以下工程不列入评选范围：</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（一）参加过四川省优质钢结构工程评选已落选的工程。</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（二）发生过建设工程安全、质量事故的工程。</w:t>
      </w:r>
    </w:p>
    <w:p>
      <w:pPr>
        <w:spacing w:before="0" w:beforeLines="-2147483648" w:after="0" w:afterLines="-2147483648" w:line="240" w:lineRule="auto"/>
        <w:jc w:val="center"/>
        <w:outlineLvl w:val="1"/>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rPr>
        <w:t>第四章  现场考评</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三</w:t>
      </w:r>
      <w:r>
        <w:rPr>
          <w:rFonts w:hint="eastAsia" w:ascii="黑体" w:hAnsi="黑体" w:eastAsia="黑体" w:cs="黑体"/>
          <w:b/>
          <w:bCs/>
          <w:color w:val="auto"/>
          <w:sz w:val="32"/>
          <w:szCs w:val="32"/>
          <w:highlight w:val="none"/>
        </w:rPr>
        <w:t>条</w:t>
      </w:r>
      <w:r>
        <w:rPr>
          <w:rFonts w:eastAsia="仿宋"/>
          <w:sz w:val="28"/>
          <w:szCs w:val="28"/>
        </w:rPr>
        <w:t xml:space="preserve">  </w:t>
      </w:r>
      <w:r>
        <w:rPr>
          <w:rFonts w:hint="eastAsia" w:ascii="仿宋" w:hAnsi="仿宋" w:eastAsia="仿宋" w:cs="仿宋"/>
          <w:color w:val="auto"/>
          <w:sz w:val="32"/>
          <w:szCs w:val="32"/>
          <w:highlight w:val="none"/>
        </w:rPr>
        <w:t>四川省优质钢结构工程的现场考评采用评分制。</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四</w:t>
      </w:r>
      <w:r>
        <w:rPr>
          <w:rFonts w:hint="eastAsia" w:ascii="黑体" w:hAnsi="黑体" w:eastAsia="黑体" w:cs="黑体"/>
          <w:b/>
          <w:bCs/>
          <w:color w:val="auto"/>
          <w:sz w:val="32"/>
          <w:szCs w:val="32"/>
          <w:highlight w:val="none"/>
        </w:rPr>
        <w:t xml:space="preserve">条 </w:t>
      </w:r>
      <w:r>
        <w:rPr>
          <w:rFonts w:eastAsia="仿宋"/>
          <w:sz w:val="28"/>
          <w:szCs w:val="28"/>
        </w:rPr>
        <w:t xml:space="preserve"> </w:t>
      </w:r>
      <w:r>
        <w:rPr>
          <w:rFonts w:hint="eastAsia" w:ascii="仿宋" w:hAnsi="仿宋" w:eastAsia="仿宋" w:cs="仿宋"/>
          <w:color w:val="auto"/>
          <w:sz w:val="32"/>
          <w:szCs w:val="32"/>
          <w:highlight w:val="none"/>
        </w:rPr>
        <w:t>考评内容分工程质量与管控、施工难度、技术创新、工程管理四个方面。其中：工程质量与管控为100分，施工难度为10分，技术创新为25分、工程管理为15分，满分为150分。</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五</w:t>
      </w:r>
      <w:r>
        <w:rPr>
          <w:rFonts w:hint="eastAsia" w:ascii="黑体" w:hAnsi="黑体" w:eastAsia="黑体" w:cs="黑体"/>
          <w:b/>
          <w:bCs/>
          <w:color w:val="auto"/>
          <w:sz w:val="32"/>
          <w:szCs w:val="32"/>
          <w:highlight w:val="none"/>
        </w:rPr>
        <w:t>条</w:t>
      </w:r>
      <w:r>
        <w:rPr>
          <w:rFonts w:eastAsia="仿宋"/>
          <w:sz w:val="28"/>
          <w:szCs w:val="28"/>
        </w:rPr>
        <w:t xml:space="preserve">  </w:t>
      </w:r>
      <w:r>
        <w:rPr>
          <w:rFonts w:hint="eastAsia" w:ascii="仿宋" w:hAnsi="仿宋" w:eastAsia="仿宋" w:cs="仿宋"/>
          <w:color w:val="auto"/>
          <w:sz w:val="32"/>
          <w:szCs w:val="32"/>
          <w:highlight w:val="none"/>
        </w:rPr>
        <w:t>考核评分标准：</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（一）工程质量与管控：要求工程材料、钢结构的建造符合国家现行规范、标准和设计要求及合同约定；工程质量管理科学高效，质量优于现行《钢结构工程施工质量验收规范》（GB 50205）的规定；施工资料记录准确、规范、齐全。最高得分为100分。</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（二）施工难度：根据工程建筑或结构的造型、结构体系、焊接难度、构件制造、现场安装等方面的情况评分。最高得分为10分。</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（三）技术创新：项目推动技术进步、取得科技成果的综合评价；鼓励项目积极应用BIM技术、进行装配化建造等新技术；鼓励项目开展QC等专题质量管理活动，提高工程质量。最高得分25分。</w:t>
      </w:r>
    </w:p>
    <w:p>
      <w:pPr>
        <w:spacing w:line="360" w:lineRule="auto"/>
        <w:ind w:firstLine="608"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工程项目管理：管理体系（质量、安全、劳务等）健全，运行有效；工程管理人员和关键岗位操作人员须按相关规定、要求持有合格有效的资格证书；企业管理层对项目管控有效；现场安全、文明、绿色环保。最高得分15分。</w:t>
      </w:r>
    </w:p>
    <w:p>
      <w:pPr>
        <w:spacing w:line="360" w:lineRule="auto"/>
        <w:ind w:firstLine="608" w:firstLineChars="2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六</w:t>
      </w:r>
      <w:r>
        <w:rPr>
          <w:rFonts w:hint="eastAsia" w:ascii="黑体" w:hAnsi="黑体" w:eastAsia="黑体" w:cs="黑体"/>
          <w:b/>
          <w:bCs/>
          <w:color w:val="auto"/>
          <w:sz w:val="32"/>
          <w:szCs w:val="32"/>
          <w:highlight w:val="none"/>
        </w:rPr>
        <w:t>条</w:t>
      </w:r>
      <w:r>
        <w:rPr>
          <w:rFonts w:eastAsia="仿宋"/>
          <w:sz w:val="28"/>
          <w:szCs w:val="28"/>
        </w:rPr>
        <w:t xml:space="preserve">  </w:t>
      </w:r>
      <w:r>
        <w:rPr>
          <w:rFonts w:hint="eastAsia" w:ascii="仿宋" w:hAnsi="仿宋" w:eastAsia="仿宋" w:cs="仿宋"/>
          <w:color w:val="auto"/>
          <w:sz w:val="32"/>
          <w:szCs w:val="32"/>
          <w:highlight w:val="none"/>
        </w:rPr>
        <w:t>总分低于120分的，或工程质量与控制项考评得分低于85分的工程不得参加评审委员会组织的会议评审。</w:t>
      </w:r>
    </w:p>
    <w:p>
      <w:pPr>
        <w:spacing w:before="0" w:beforeLines="-2147483648" w:after="0" w:afterLines="-2147483648" w:line="240" w:lineRule="auto"/>
        <w:jc w:val="center"/>
        <w:outlineLvl w:val="1"/>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rPr>
        <w:t>第</w:t>
      </w:r>
      <w:r>
        <w:rPr>
          <w:rFonts w:hint="eastAsia" w:ascii="黑体" w:hAnsi="黑体" w:eastAsia="黑体"/>
          <w:b w:val="0"/>
          <w:color w:val="auto"/>
          <w:sz w:val="32"/>
          <w:szCs w:val="32"/>
          <w:highlight w:val="none"/>
          <w:lang w:eastAsia="zh-CN"/>
        </w:rPr>
        <w:t>五</w:t>
      </w:r>
      <w:r>
        <w:rPr>
          <w:rFonts w:hint="eastAsia" w:ascii="黑体" w:hAnsi="黑体" w:eastAsia="黑体"/>
          <w:b w:val="0"/>
          <w:color w:val="auto"/>
          <w:sz w:val="32"/>
          <w:szCs w:val="32"/>
          <w:highlight w:val="none"/>
        </w:rPr>
        <w:t>章  表彰</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七</w:t>
      </w:r>
      <w:r>
        <w:rPr>
          <w:rFonts w:hint="eastAsia" w:ascii="黑体" w:hAnsi="黑体" w:eastAsia="黑体" w:cs="黑体"/>
          <w:b/>
          <w:bCs/>
          <w:color w:val="auto"/>
          <w:sz w:val="32"/>
          <w:szCs w:val="32"/>
          <w:highlight w:val="none"/>
        </w:rPr>
        <w:t xml:space="preserve">条 </w:t>
      </w:r>
      <w:r>
        <w:rPr>
          <w:rFonts w:eastAsia="仿宋"/>
          <w:b/>
          <w:sz w:val="28"/>
          <w:szCs w:val="28"/>
        </w:rPr>
        <w:t xml:space="preserve"> </w:t>
      </w:r>
      <w:r>
        <w:rPr>
          <w:rFonts w:hint="eastAsia" w:ascii="仿宋" w:hAnsi="仿宋" w:eastAsia="仿宋" w:cs="仿宋"/>
          <w:color w:val="auto"/>
          <w:sz w:val="32"/>
          <w:szCs w:val="32"/>
          <w:highlight w:val="none"/>
        </w:rPr>
        <w:t>四川省装配式建筑产业协会组织召开颁奖会，向获评四川省优质钢结构工程的承建单位授予奖杯及获奖证书，对获奖单位通报表彰。建设单位（项目业主）可在获奖工程上镶嵌统一的荣誉标志。</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第十</w:t>
      </w:r>
      <w:r>
        <w:rPr>
          <w:rFonts w:hint="eastAsia" w:ascii="黑体" w:hAnsi="黑体" w:eastAsia="黑体" w:cs="黑体"/>
          <w:b/>
          <w:bCs/>
          <w:color w:val="auto"/>
          <w:sz w:val="32"/>
          <w:szCs w:val="32"/>
          <w:highlight w:val="none"/>
          <w:lang w:eastAsia="zh-CN"/>
        </w:rPr>
        <w:t>八</w:t>
      </w:r>
      <w:r>
        <w:rPr>
          <w:rFonts w:hint="eastAsia" w:ascii="黑体" w:hAnsi="黑体" w:eastAsia="黑体" w:cs="黑体"/>
          <w:b/>
          <w:bCs/>
          <w:color w:val="auto"/>
          <w:sz w:val="32"/>
          <w:szCs w:val="32"/>
          <w:highlight w:val="none"/>
        </w:rPr>
        <w:t>条</w:t>
      </w:r>
      <w:r>
        <w:rPr>
          <w:rFonts w:eastAsia="仿宋"/>
          <w:b/>
          <w:sz w:val="28"/>
          <w:szCs w:val="28"/>
        </w:rPr>
        <w:t xml:space="preserve"> </w:t>
      </w:r>
      <w:r>
        <w:rPr>
          <w:rFonts w:hint="eastAsia" w:ascii="仿宋" w:hAnsi="仿宋" w:eastAsia="仿宋" w:cs="仿宋"/>
          <w:b w:val="0"/>
          <w:color w:val="auto"/>
          <w:sz w:val="32"/>
          <w:szCs w:val="32"/>
          <w:highlight w:val="none"/>
        </w:rPr>
        <w:t xml:space="preserve"> </w:t>
      </w:r>
      <w:r>
        <w:rPr>
          <w:rFonts w:hint="eastAsia" w:ascii="仿宋" w:hAnsi="仿宋" w:eastAsia="仿宋" w:cs="仿宋"/>
          <w:color w:val="auto"/>
          <w:sz w:val="32"/>
          <w:szCs w:val="32"/>
          <w:highlight w:val="none"/>
        </w:rPr>
        <w:t>有关地区、部门和获奖企业可根据本地区、本部门和本企业的实际情况，对获奖企业及有关人员给予奖励。</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w:t>
      </w:r>
      <w:r>
        <w:rPr>
          <w:rFonts w:hint="eastAsia" w:ascii="黑体" w:hAnsi="黑体" w:eastAsia="黑体" w:cs="黑体"/>
          <w:b/>
          <w:bCs/>
          <w:color w:val="auto"/>
          <w:sz w:val="32"/>
          <w:szCs w:val="32"/>
          <w:highlight w:val="none"/>
          <w:lang w:eastAsia="zh-CN"/>
        </w:rPr>
        <w:t>十九</w:t>
      </w:r>
      <w:r>
        <w:rPr>
          <w:rFonts w:hint="eastAsia" w:ascii="黑体" w:hAnsi="黑体" w:eastAsia="黑体" w:cs="黑体"/>
          <w:b/>
          <w:bCs/>
          <w:color w:val="auto"/>
          <w:sz w:val="32"/>
          <w:szCs w:val="32"/>
          <w:highlight w:val="none"/>
        </w:rPr>
        <w:t>条</w:t>
      </w:r>
      <w:r>
        <w:rPr>
          <w:rFonts w:eastAsia="仿宋"/>
          <w:b/>
          <w:sz w:val="28"/>
          <w:szCs w:val="28"/>
        </w:rPr>
        <w:t xml:space="preserve">  </w:t>
      </w:r>
      <w:r>
        <w:rPr>
          <w:rFonts w:hint="eastAsia" w:ascii="仿宋" w:hAnsi="仿宋" w:eastAsia="仿宋" w:cs="仿宋"/>
          <w:color w:val="auto"/>
          <w:sz w:val="32"/>
          <w:szCs w:val="32"/>
          <w:highlight w:val="none"/>
        </w:rPr>
        <w:t>协会官网公布四川省优质钢结构工程获奖工程名单与作出贡献的单位、个人等。</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第二十条</w:t>
      </w:r>
      <w:r>
        <w:rPr>
          <w:rFonts w:eastAsia="仿宋"/>
          <w:b/>
          <w:sz w:val="28"/>
          <w:szCs w:val="28"/>
        </w:rPr>
        <w:t xml:space="preserve">  </w:t>
      </w:r>
      <w:r>
        <w:rPr>
          <w:rFonts w:hint="eastAsia" w:ascii="仿宋" w:hAnsi="仿宋" w:eastAsia="仿宋" w:cs="仿宋"/>
          <w:color w:val="auto"/>
          <w:sz w:val="32"/>
          <w:szCs w:val="32"/>
          <w:highlight w:val="none"/>
        </w:rPr>
        <w:t>任何单位和个人未经许可不得复制四川省优质钢结构工程奖杯和证书。对违反者将依法追究法律责任。</w:t>
      </w:r>
    </w:p>
    <w:p>
      <w:pPr>
        <w:spacing w:line="360" w:lineRule="auto"/>
        <w:ind w:firstLine="600"/>
        <w:rPr>
          <w:rFonts w:hint="eastAsia" w:ascii="仿宋" w:hAnsi="仿宋" w:eastAsia="仿宋" w:cs="仿宋"/>
          <w:b w:val="0"/>
          <w:color w:val="auto"/>
          <w:sz w:val="32"/>
          <w:szCs w:val="32"/>
          <w:highlight w:val="none"/>
        </w:rPr>
      </w:pPr>
      <w:r>
        <w:rPr>
          <w:rFonts w:hint="eastAsia" w:ascii="黑体" w:hAnsi="黑体" w:eastAsia="黑体" w:cs="黑体"/>
          <w:b/>
          <w:bCs/>
          <w:color w:val="auto"/>
          <w:sz w:val="32"/>
          <w:szCs w:val="32"/>
          <w:highlight w:val="none"/>
        </w:rPr>
        <w:t>第二十</w:t>
      </w:r>
      <w:r>
        <w:rPr>
          <w:rFonts w:hint="eastAsia" w:ascii="黑体" w:hAnsi="黑体" w:eastAsia="黑体" w:cs="黑体"/>
          <w:b/>
          <w:bCs/>
          <w:color w:val="auto"/>
          <w:sz w:val="32"/>
          <w:szCs w:val="32"/>
          <w:highlight w:val="none"/>
          <w:lang w:eastAsia="zh-CN"/>
        </w:rPr>
        <w:t>一</w:t>
      </w:r>
      <w:r>
        <w:rPr>
          <w:rFonts w:hint="eastAsia" w:ascii="黑体" w:hAnsi="黑体" w:eastAsia="黑体" w:cs="黑体"/>
          <w:b/>
          <w:bCs/>
          <w:color w:val="auto"/>
          <w:sz w:val="32"/>
          <w:szCs w:val="32"/>
          <w:highlight w:val="none"/>
        </w:rPr>
        <w:t>条</w:t>
      </w:r>
      <w:r>
        <w:rPr>
          <w:rFonts w:eastAsia="仿宋"/>
          <w:b/>
          <w:sz w:val="28"/>
          <w:szCs w:val="28"/>
        </w:rPr>
        <w:t xml:space="preserve">  </w:t>
      </w:r>
      <w:r>
        <w:rPr>
          <w:rFonts w:hint="eastAsia" w:ascii="仿宋" w:hAnsi="仿宋" w:eastAsia="仿宋" w:cs="仿宋"/>
          <w:color w:val="auto"/>
          <w:sz w:val="32"/>
          <w:szCs w:val="32"/>
          <w:highlight w:val="none"/>
        </w:rPr>
        <w:t>已经获评四川省优质钢结构工程的工程，若发现工程质量存在严重问题或隐患，评审委员会办公室将组织专家对该工程进行复核鉴定，并有权作出取消四川省优质钢结构工程称号的决定。</w:t>
      </w:r>
    </w:p>
    <w:p>
      <w:pPr>
        <w:spacing w:before="0" w:beforeLines="-2147483648" w:after="0" w:afterLines="-2147483648" w:line="240" w:lineRule="auto"/>
        <w:jc w:val="center"/>
        <w:outlineLvl w:val="1"/>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rPr>
        <w:t>第</w:t>
      </w:r>
      <w:r>
        <w:rPr>
          <w:rFonts w:hint="eastAsia" w:ascii="黑体" w:hAnsi="黑体" w:eastAsia="黑体"/>
          <w:b w:val="0"/>
          <w:color w:val="auto"/>
          <w:sz w:val="32"/>
          <w:szCs w:val="32"/>
          <w:highlight w:val="none"/>
          <w:lang w:eastAsia="zh-CN"/>
        </w:rPr>
        <w:t>六</w:t>
      </w:r>
      <w:r>
        <w:rPr>
          <w:rFonts w:hint="eastAsia" w:ascii="黑体" w:hAnsi="黑体" w:eastAsia="黑体"/>
          <w:b w:val="0"/>
          <w:color w:val="auto"/>
          <w:sz w:val="32"/>
          <w:szCs w:val="32"/>
          <w:highlight w:val="none"/>
        </w:rPr>
        <w:t>章  纪律</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第二十</w:t>
      </w:r>
      <w:r>
        <w:rPr>
          <w:rFonts w:hint="eastAsia" w:ascii="黑体" w:hAnsi="黑体" w:eastAsia="黑体" w:cs="黑体"/>
          <w:b/>
          <w:bCs/>
          <w:color w:val="auto"/>
          <w:sz w:val="32"/>
          <w:szCs w:val="32"/>
          <w:highlight w:val="none"/>
          <w:lang w:eastAsia="zh-CN"/>
        </w:rPr>
        <w:t>二</w:t>
      </w:r>
      <w:r>
        <w:rPr>
          <w:rFonts w:hint="eastAsia" w:ascii="黑体" w:hAnsi="黑体" w:eastAsia="黑体" w:cs="黑体"/>
          <w:b/>
          <w:bCs/>
          <w:color w:val="auto"/>
          <w:sz w:val="32"/>
          <w:szCs w:val="32"/>
          <w:highlight w:val="none"/>
        </w:rPr>
        <w:t>条</w:t>
      </w:r>
      <w:r>
        <w:rPr>
          <w:rFonts w:eastAsia="仿宋"/>
          <w:b/>
          <w:sz w:val="28"/>
          <w:szCs w:val="28"/>
        </w:rPr>
        <w:t xml:space="preserve">  </w:t>
      </w:r>
      <w:r>
        <w:rPr>
          <w:rFonts w:hint="eastAsia" w:ascii="仿宋" w:hAnsi="仿宋" w:eastAsia="仿宋" w:cs="仿宋"/>
          <w:color w:val="auto"/>
          <w:sz w:val="32"/>
          <w:szCs w:val="32"/>
          <w:highlight w:val="none"/>
        </w:rPr>
        <w:t>申报四川省优质钢结构工程的单位不得弄虚作假，违者将视情节轻重给予批评教育，直至取消申报、取消参评资格的处罚。</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第二十</w:t>
      </w:r>
      <w:r>
        <w:rPr>
          <w:rFonts w:hint="eastAsia" w:ascii="黑体" w:hAnsi="黑体" w:eastAsia="黑体" w:cs="黑体"/>
          <w:b/>
          <w:bCs/>
          <w:color w:val="auto"/>
          <w:sz w:val="32"/>
          <w:szCs w:val="32"/>
          <w:highlight w:val="none"/>
          <w:lang w:eastAsia="zh-CN"/>
        </w:rPr>
        <w:t>三</w:t>
      </w:r>
      <w:r>
        <w:rPr>
          <w:rFonts w:hint="eastAsia" w:ascii="黑体" w:hAnsi="黑体" w:eastAsia="黑体" w:cs="黑体"/>
          <w:b/>
          <w:bCs/>
          <w:color w:val="auto"/>
          <w:sz w:val="32"/>
          <w:szCs w:val="32"/>
          <w:highlight w:val="none"/>
        </w:rPr>
        <w:t xml:space="preserve">条 </w:t>
      </w:r>
      <w:r>
        <w:rPr>
          <w:rFonts w:eastAsia="仿宋"/>
          <w:sz w:val="28"/>
          <w:szCs w:val="28"/>
        </w:rPr>
        <w:t xml:space="preserve"> </w:t>
      </w:r>
      <w:r>
        <w:rPr>
          <w:rFonts w:hint="eastAsia" w:ascii="仿宋" w:hAnsi="仿宋" w:eastAsia="仿宋" w:cs="仿宋"/>
          <w:color w:val="auto"/>
          <w:sz w:val="32"/>
          <w:szCs w:val="32"/>
          <w:highlight w:val="none"/>
        </w:rPr>
        <w:t>参与四川省优质钢结构工程评选活动的相关专家和人员必须秉公办事，廉洁自律，不得侵害申报企业合法权益等。</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第二十</w:t>
      </w:r>
      <w:r>
        <w:rPr>
          <w:rFonts w:hint="eastAsia" w:ascii="黑体" w:hAnsi="黑体" w:eastAsia="黑体" w:cs="黑体"/>
          <w:b/>
          <w:bCs/>
          <w:color w:val="auto"/>
          <w:sz w:val="32"/>
          <w:szCs w:val="32"/>
          <w:highlight w:val="none"/>
          <w:lang w:eastAsia="zh-CN"/>
        </w:rPr>
        <w:t>四</w:t>
      </w:r>
      <w:r>
        <w:rPr>
          <w:rFonts w:hint="eastAsia" w:ascii="黑体" w:hAnsi="黑体" w:eastAsia="黑体" w:cs="黑体"/>
          <w:b/>
          <w:bCs/>
          <w:color w:val="auto"/>
          <w:sz w:val="32"/>
          <w:szCs w:val="32"/>
          <w:highlight w:val="none"/>
        </w:rPr>
        <w:t>条</w:t>
      </w:r>
      <w:r>
        <w:rPr>
          <w:rFonts w:eastAsia="仿宋"/>
          <w:sz w:val="28"/>
          <w:szCs w:val="28"/>
        </w:rPr>
        <w:t xml:space="preserve">  </w:t>
      </w:r>
      <w:r>
        <w:rPr>
          <w:rFonts w:hint="eastAsia" w:ascii="仿宋" w:hAnsi="仿宋" w:eastAsia="仿宋" w:cs="仿宋"/>
          <w:color w:val="auto"/>
          <w:sz w:val="32"/>
          <w:szCs w:val="32"/>
          <w:highlight w:val="none"/>
        </w:rPr>
        <w:t>参与四川省优质钢结构工程评选活动的专家和有关人员应回避本单位申报工程的评选活动。</w:t>
      </w:r>
    </w:p>
    <w:p>
      <w:pPr>
        <w:spacing w:before="0" w:beforeLines="-2147483648" w:after="0" w:afterLines="-2147483648" w:line="240" w:lineRule="auto"/>
        <w:jc w:val="center"/>
        <w:outlineLvl w:val="1"/>
        <w:rPr>
          <w:rFonts w:hint="eastAsia" w:ascii="黑体" w:hAnsi="黑体" w:eastAsia="黑体"/>
          <w:b w:val="0"/>
          <w:color w:val="auto"/>
          <w:sz w:val="32"/>
          <w:szCs w:val="32"/>
          <w:highlight w:val="none"/>
        </w:rPr>
      </w:pPr>
      <w:r>
        <w:rPr>
          <w:rFonts w:hint="eastAsia" w:ascii="黑体" w:hAnsi="黑体" w:eastAsia="黑体"/>
          <w:b w:val="0"/>
          <w:color w:val="auto"/>
          <w:sz w:val="32"/>
          <w:szCs w:val="32"/>
          <w:highlight w:val="none"/>
        </w:rPr>
        <w:t>第</w:t>
      </w:r>
      <w:r>
        <w:rPr>
          <w:rFonts w:hint="eastAsia" w:ascii="黑体" w:hAnsi="黑体" w:eastAsia="黑体"/>
          <w:b w:val="0"/>
          <w:color w:val="auto"/>
          <w:sz w:val="32"/>
          <w:szCs w:val="32"/>
          <w:highlight w:val="none"/>
          <w:lang w:eastAsia="zh-CN"/>
        </w:rPr>
        <w:t>七</w:t>
      </w:r>
      <w:r>
        <w:rPr>
          <w:rFonts w:hint="eastAsia" w:ascii="黑体" w:hAnsi="黑体" w:eastAsia="黑体"/>
          <w:b w:val="0"/>
          <w:color w:val="auto"/>
          <w:sz w:val="32"/>
          <w:szCs w:val="32"/>
          <w:highlight w:val="none"/>
        </w:rPr>
        <w:t>章  附则</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第二十</w:t>
      </w:r>
      <w:r>
        <w:rPr>
          <w:rFonts w:hint="eastAsia" w:ascii="黑体" w:hAnsi="黑体" w:eastAsia="黑体" w:cs="黑体"/>
          <w:b/>
          <w:bCs/>
          <w:color w:val="auto"/>
          <w:sz w:val="32"/>
          <w:szCs w:val="32"/>
          <w:highlight w:val="none"/>
          <w:lang w:eastAsia="zh-CN"/>
        </w:rPr>
        <w:t>五</w:t>
      </w:r>
      <w:r>
        <w:rPr>
          <w:rFonts w:hint="eastAsia" w:ascii="黑体" w:hAnsi="黑体" w:eastAsia="黑体" w:cs="黑体"/>
          <w:b/>
          <w:bCs/>
          <w:color w:val="auto"/>
          <w:sz w:val="32"/>
          <w:szCs w:val="32"/>
          <w:highlight w:val="none"/>
        </w:rPr>
        <w:t>条</w:t>
      </w:r>
      <w:r>
        <w:rPr>
          <w:rFonts w:eastAsia="仿宋"/>
          <w:b/>
          <w:sz w:val="28"/>
          <w:szCs w:val="28"/>
        </w:rPr>
        <w:t xml:space="preserve">  </w:t>
      </w:r>
      <w:r>
        <w:rPr>
          <w:rFonts w:hint="eastAsia" w:ascii="仿宋" w:hAnsi="仿宋" w:eastAsia="仿宋" w:cs="仿宋"/>
          <w:color w:val="auto"/>
          <w:sz w:val="32"/>
          <w:szCs w:val="32"/>
          <w:highlight w:val="none"/>
        </w:rPr>
        <w:t>本办法由四川省装配式建筑产业协会负责解释。</w:t>
      </w:r>
    </w:p>
    <w:p>
      <w:pPr>
        <w:spacing w:line="360" w:lineRule="auto"/>
        <w:ind w:firstLine="600"/>
        <w:rPr>
          <w:rFonts w:hint="eastAsia"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第二十</w:t>
      </w:r>
      <w:r>
        <w:rPr>
          <w:rFonts w:hint="eastAsia" w:ascii="黑体" w:hAnsi="黑体" w:eastAsia="黑体" w:cs="黑体"/>
          <w:b/>
          <w:bCs/>
          <w:color w:val="auto"/>
          <w:sz w:val="32"/>
          <w:szCs w:val="32"/>
          <w:highlight w:val="none"/>
          <w:lang w:eastAsia="zh-CN"/>
        </w:rPr>
        <w:t>六</w:t>
      </w:r>
      <w:r>
        <w:rPr>
          <w:rFonts w:hint="eastAsia" w:ascii="黑体" w:hAnsi="黑体" w:eastAsia="黑体" w:cs="黑体"/>
          <w:b/>
          <w:bCs/>
          <w:color w:val="auto"/>
          <w:sz w:val="32"/>
          <w:szCs w:val="32"/>
          <w:highlight w:val="none"/>
        </w:rPr>
        <w:t>条</w:t>
      </w:r>
      <w:r>
        <w:rPr>
          <w:rFonts w:eastAsia="仿宋"/>
          <w:sz w:val="28"/>
          <w:szCs w:val="28"/>
        </w:rPr>
        <w:t xml:space="preserve">  </w:t>
      </w:r>
      <w:r>
        <w:rPr>
          <w:rFonts w:hint="eastAsia" w:ascii="仿宋" w:hAnsi="仿宋" w:eastAsia="仿宋" w:cs="仿宋"/>
          <w:color w:val="auto"/>
          <w:sz w:val="32"/>
          <w:szCs w:val="32"/>
          <w:highlight w:val="none"/>
        </w:rPr>
        <w:t>本办法自</w:t>
      </w:r>
      <w:r>
        <w:rPr>
          <w:rFonts w:hint="eastAsia" w:ascii="仿宋" w:hAnsi="仿宋" w:eastAsia="仿宋" w:cs="仿宋"/>
          <w:color w:val="auto"/>
          <w:sz w:val="32"/>
          <w:szCs w:val="32"/>
          <w:highlight w:val="none"/>
          <w:lang w:eastAsia="zh-CN"/>
        </w:rPr>
        <w:t>发布之日</w:t>
      </w:r>
      <w:r>
        <w:rPr>
          <w:rFonts w:hint="eastAsia" w:ascii="仿宋" w:hAnsi="仿宋" w:eastAsia="仿宋" w:cs="仿宋"/>
          <w:color w:val="auto"/>
          <w:sz w:val="32"/>
          <w:szCs w:val="32"/>
          <w:highlight w:val="none"/>
        </w:rPr>
        <w:t>起施行。</w:t>
      </w:r>
    </w:p>
    <w:p>
      <w:pPr>
        <w:tabs>
          <w:tab w:val="left" w:pos="624"/>
        </w:tabs>
        <w:spacing w:line="360" w:lineRule="auto"/>
        <w:ind w:firstLine="560"/>
        <w:jc w:val="right"/>
        <w:rPr>
          <w:rFonts w:eastAsia="仿宋"/>
          <w:sz w:val="28"/>
          <w:szCs w:val="28"/>
        </w:rPr>
      </w:pPr>
    </w:p>
    <w:p>
      <w:pPr>
        <w:spacing w:line="360" w:lineRule="auto"/>
        <w:ind w:firstLine="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附件一：四川省优质钢结构工程评选程序及资料要求</w:t>
      </w:r>
    </w:p>
    <w:p>
      <w:pPr>
        <w:spacing w:line="360" w:lineRule="auto"/>
        <w:ind w:firstLine="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附件二：四川省优质钢结构工程现场考评程序及核查要点</w:t>
      </w:r>
    </w:p>
    <w:p>
      <w:pPr>
        <w:spacing w:line="360" w:lineRule="auto"/>
        <w:ind w:firstLine="6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附件三：四川省优质钢结构工程考核评分表</w:t>
      </w:r>
    </w:p>
    <w:p>
      <w:pPr>
        <w:tabs>
          <w:tab w:val="left" w:pos="624"/>
        </w:tabs>
        <w:spacing w:line="360" w:lineRule="auto"/>
        <w:ind w:firstLine="560"/>
        <w:rPr>
          <w:rFonts w:eastAsia="仿宋"/>
          <w:sz w:val="28"/>
          <w:szCs w:val="28"/>
        </w:rPr>
      </w:pPr>
    </w:p>
    <w:p>
      <w:pPr>
        <w:spacing w:line="360" w:lineRule="auto"/>
        <w:rPr>
          <w:rFonts w:eastAsia="仿宋"/>
          <w:sz w:val="28"/>
          <w:szCs w:val="28"/>
        </w:rPr>
      </w:pPr>
      <w:r>
        <w:rPr>
          <w:rFonts w:eastAsia="仿宋"/>
          <w:sz w:val="28"/>
          <w:szCs w:val="28"/>
        </w:rPr>
        <w:br w:type="page"/>
      </w:r>
    </w:p>
    <w:p>
      <w:pPr>
        <w:spacing w:line="360" w:lineRule="auto"/>
        <w:rPr>
          <w:rFonts w:ascii="黑体" w:hAnsi="黑体" w:eastAsia="黑体"/>
          <w:b/>
          <w:sz w:val="28"/>
          <w:szCs w:val="28"/>
        </w:rPr>
      </w:pPr>
      <w:r>
        <w:rPr>
          <w:rFonts w:ascii="黑体" w:hAnsi="黑体" w:eastAsia="黑体"/>
          <w:sz w:val="28"/>
          <w:szCs w:val="28"/>
        </w:rPr>
        <w:t>附件一：</w:t>
      </w:r>
      <w:r>
        <w:rPr>
          <w:rFonts w:hint="eastAsia" w:ascii="黑体" w:hAnsi="黑体" w:eastAsia="黑体"/>
          <w:b/>
          <w:sz w:val="28"/>
          <w:szCs w:val="28"/>
        </w:rPr>
        <w:t>四川省优质钢结构工程</w:t>
      </w:r>
      <w:r>
        <w:rPr>
          <w:rFonts w:ascii="黑体" w:hAnsi="黑体" w:eastAsia="黑体"/>
          <w:b/>
          <w:sz w:val="28"/>
          <w:szCs w:val="28"/>
        </w:rPr>
        <w:t>评选程序及资料要求</w:t>
      </w:r>
    </w:p>
    <w:p>
      <w:pPr>
        <w:spacing w:line="360" w:lineRule="auto"/>
        <w:ind w:firstLine="528" w:firstLineChars="200"/>
        <w:rPr>
          <w:rFonts w:eastAsia="仿宋"/>
          <w:sz w:val="28"/>
          <w:szCs w:val="28"/>
        </w:rPr>
      </w:pPr>
      <w:r>
        <w:rPr>
          <w:rFonts w:eastAsia="仿宋"/>
          <w:sz w:val="28"/>
          <w:szCs w:val="28"/>
        </w:rPr>
        <w:t>一、</w:t>
      </w:r>
      <w:r>
        <w:rPr>
          <w:rFonts w:hint="eastAsia" w:eastAsia="仿宋"/>
          <w:sz w:val="28"/>
          <w:szCs w:val="28"/>
        </w:rPr>
        <w:t>四川省优质钢结构工程</w:t>
      </w:r>
      <w:r>
        <w:rPr>
          <w:rFonts w:eastAsia="仿宋"/>
          <w:sz w:val="28"/>
          <w:szCs w:val="28"/>
        </w:rPr>
        <w:t>的组织、评选过程分五个阶段：</w:t>
      </w:r>
    </w:p>
    <w:p>
      <w:pPr>
        <w:spacing w:line="360" w:lineRule="auto"/>
        <w:ind w:firstLine="528" w:firstLineChars="200"/>
        <w:rPr>
          <w:rFonts w:eastAsia="仿宋"/>
          <w:sz w:val="28"/>
          <w:szCs w:val="28"/>
        </w:rPr>
      </w:pPr>
      <w:r>
        <w:rPr>
          <w:rFonts w:eastAsia="仿宋"/>
          <w:sz w:val="28"/>
          <w:szCs w:val="28"/>
        </w:rPr>
        <w:t>（一）组织</w:t>
      </w:r>
    </w:p>
    <w:p>
      <w:pPr>
        <w:spacing w:line="360" w:lineRule="auto"/>
        <w:ind w:firstLine="528" w:firstLineChars="200"/>
        <w:rPr>
          <w:rFonts w:eastAsia="仿宋"/>
          <w:sz w:val="28"/>
          <w:szCs w:val="28"/>
        </w:rPr>
      </w:pPr>
      <w:r>
        <w:rPr>
          <w:rFonts w:eastAsia="仿宋"/>
          <w:sz w:val="28"/>
          <w:szCs w:val="28"/>
        </w:rPr>
        <w:t>四川省装配式建筑产业协会发文组织申报</w:t>
      </w:r>
      <w:r>
        <w:rPr>
          <w:rFonts w:hint="eastAsia" w:eastAsia="仿宋"/>
          <w:sz w:val="28"/>
          <w:szCs w:val="28"/>
        </w:rPr>
        <w:t>。</w:t>
      </w:r>
    </w:p>
    <w:p>
      <w:pPr>
        <w:spacing w:line="360" w:lineRule="auto"/>
        <w:ind w:firstLine="528" w:firstLineChars="200"/>
        <w:rPr>
          <w:rFonts w:eastAsia="仿宋"/>
          <w:sz w:val="28"/>
          <w:szCs w:val="28"/>
        </w:rPr>
      </w:pPr>
      <w:r>
        <w:rPr>
          <w:rFonts w:eastAsia="仿宋"/>
          <w:sz w:val="28"/>
          <w:szCs w:val="28"/>
        </w:rPr>
        <w:t>（二）申报与初审</w:t>
      </w:r>
    </w:p>
    <w:p>
      <w:pPr>
        <w:spacing w:line="360" w:lineRule="auto"/>
        <w:ind w:firstLine="528" w:firstLineChars="200"/>
        <w:rPr>
          <w:rFonts w:eastAsia="仿宋"/>
          <w:sz w:val="28"/>
          <w:szCs w:val="28"/>
        </w:rPr>
      </w:pPr>
      <w:r>
        <w:rPr>
          <w:rFonts w:eastAsia="仿宋"/>
          <w:sz w:val="28"/>
          <w:szCs w:val="28"/>
        </w:rPr>
        <w:t>1．整理资料</w:t>
      </w:r>
      <w:r>
        <w:rPr>
          <w:rFonts w:hint="eastAsia" w:eastAsia="仿宋"/>
          <w:sz w:val="28"/>
          <w:szCs w:val="28"/>
        </w:rPr>
        <w:t>：</w:t>
      </w:r>
      <w:r>
        <w:rPr>
          <w:rFonts w:eastAsia="仿宋"/>
          <w:sz w:val="28"/>
          <w:szCs w:val="28"/>
        </w:rPr>
        <w:t>申报单位根据申报要求整理与上报评审的相关资料；</w:t>
      </w:r>
    </w:p>
    <w:p>
      <w:pPr>
        <w:spacing w:line="360" w:lineRule="auto"/>
        <w:ind w:firstLine="528" w:firstLineChars="200"/>
        <w:rPr>
          <w:rFonts w:eastAsia="仿宋"/>
          <w:sz w:val="28"/>
          <w:szCs w:val="28"/>
        </w:rPr>
      </w:pPr>
      <w:r>
        <w:rPr>
          <w:rFonts w:eastAsia="仿宋"/>
          <w:sz w:val="28"/>
          <w:szCs w:val="28"/>
        </w:rPr>
        <w:t>2．受理资料：</w:t>
      </w:r>
      <w:r>
        <w:rPr>
          <w:rFonts w:hint="eastAsia" w:eastAsia="仿宋"/>
          <w:sz w:val="28"/>
          <w:szCs w:val="28"/>
        </w:rPr>
        <w:t>四川省优质钢结构工程</w:t>
      </w:r>
      <w:r>
        <w:rPr>
          <w:rFonts w:eastAsia="仿宋"/>
          <w:sz w:val="28"/>
          <w:szCs w:val="28"/>
        </w:rPr>
        <w:t>评审委员会办公室受理申报资料；</w:t>
      </w:r>
    </w:p>
    <w:p>
      <w:pPr>
        <w:spacing w:line="360" w:lineRule="auto"/>
        <w:ind w:firstLine="528" w:firstLineChars="200"/>
        <w:rPr>
          <w:rFonts w:eastAsia="仿宋"/>
          <w:sz w:val="28"/>
          <w:szCs w:val="28"/>
        </w:rPr>
      </w:pPr>
      <w:r>
        <w:rPr>
          <w:rFonts w:eastAsia="仿宋"/>
          <w:sz w:val="28"/>
          <w:szCs w:val="28"/>
        </w:rPr>
        <w:t>3．初审：</w:t>
      </w:r>
      <w:r>
        <w:rPr>
          <w:rFonts w:hint="eastAsia" w:eastAsia="仿宋"/>
          <w:sz w:val="28"/>
          <w:szCs w:val="28"/>
        </w:rPr>
        <w:t>四川省优质钢结构工程</w:t>
      </w:r>
      <w:r>
        <w:rPr>
          <w:rFonts w:eastAsia="仿宋"/>
          <w:sz w:val="28"/>
          <w:szCs w:val="28"/>
        </w:rPr>
        <w:t>评审委员会办公室根据申报资料，进行工程分类，核查工程规模和验收证明资料</w:t>
      </w:r>
      <w:r>
        <w:rPr>
          <w:rFonts w:hint="eastAsia" w:eastAsia="仿宋"/>
          <w:sz w:val="28"/>
          <w:szCs w:val="28"/>
        </w:rPr>
        <w:t>，</w:t>
      </w:r>
      <w:r>
        <w:rPr>
          <w:rFonts w:eastAsia="仿宋"/>
          <w:sz w:val="28"/>
          <w:szCs w:val="28"/>
        </w:rPr>
        <w:t>并按照《建筑工程施工转包违法分包等违法行为认定查处管理办法（试行）》（建市</w:t>
      </w:r>
      <w:r>
        <w:rPr>
          <w:rFonts w:hint="eastAsia" w:ascii="仿宋" w:hAnsi="仿宋" w:eastAsia="仿宋" w:cs="仿宋"/>
          <w:sz w:val="28"/>
          <w:szCs w:val="28"/>
        </w:rPr>
        <w:t>〔2014〕</w:t>
      </w:r>
      <w:r>
        <w:rPr>
          <w:rFonts w:eastAsia="仿宋"/>
          <w:sz w:val="28"/>
          <w:szCs w:val="28"/>
        </w:rPr>
        <w:t>118号文）等</w:t>
      </w:r>
      <w:r>
        <w:rPr>
          <w:rFonts w:hint="eastAsia" w:eastAsia="仿宋"/>
          <w:sz w:val="28"/>
          <w:szCs w:val="28"/>
        </w:rPr>
        <w:t>文件</w:t>
      </w:r>
      <w:r>
        <w:rPr>
          <w:rFonts w:eastAsia="仿宋"/>
          <w:sz w:val="28"/>
          <w:szCs w:val="28"/>
        </w:rPr>
        <w:t>核对申报项目的合法性、合规性。对</w:t>
      </w:r>
      <w:r>
        <w:rPr>
          <w:rFonts w:hint="eastAsia" w:eastAsia="仿宋"/>
          <w:sz w:val="28"/>
          <w:szCs w:val="28"/>
          <w:lang w:eastAsia="zh-CN"/>
        </w:rPr>
        <w:t>于</w:t>
      </w:r>
      <w:r>
        <w:rPr>
          <w:rFonts w:eastAsia="仿宋"/>
          <w:sz w:val="28"/>
          <w:szCs w:val="28"/>
        </w:rPr>
        <w:t>存疑的问题与相关单位进行反馈、沟通。写出审查报告。</w:t>
      </w:r>
    </w:p>
    <w:p>
      <w:pPr>
        <w:spacing w:line="360" w:lineRule="auto"/>
        <w:ind w:firstLine="528" w:firstLineChars="200"/>
        <w:rPr>
          <w:rFonts w:eastAsia="仿宋"/>
          <w:sz w:val="28"/>
          <w:szCs w:val="28"/>
        </w:rPr>
      </w:pPr>
      <w:r>
        <w:rPr>
          <w:rFonts w:eastAsia="仿宋"/>
          <w:sz w:val="28"/>
          <w:szCs w:val="28"/>
        </w:rPr>
        <w:t>（三）现场考评</w:t>
      </w:r>
    </w:p>
    <w:p>
      <w:pPr>
        <w:spacing w:line="360" w:lineRule="auto"/>
        <w:ind w:firstLine="528" w:firstLineChars="200"/>
        <w:rPr>
          <w:rFonts w:eastAsia="仿宋"/>
          <w:sz w:val="28"/>
          <w:szCs w:val="28"/>
        </w:rPr>
      </w:pPr>
      <w:r>
        <w:rPr>
          <w:rFonts w:eastAsia="仿宋"/>
          <w:sz w:val="28"/>
          <w:szCs w:val="28"/>
        </w:rPr>
        <w:t>1．项目汇报：施工单位、监理单位、设计单位、建设单位依次向现场考评专家组汇报项目的钢结构建造情况。</w:t>
      </w:r>
    </w:p>
    <w:p>
      <w:pPr>
        <w:spacing w:line="360" w:lineRule="auto"/>
        <w:ind w:firstLine="528" w:firstLineChars="200"/>
        <w:rPr>
          <w:rFonts w:eastAsia="仿宋"/>
          <w:sz w:val="28"/>
          <w:szCs w:val="28"/>
        </w:rPr>
      </w:pPr>
      <w:r>
        <w:rPr>
          <w:rFonts w:eastAsia="仿宋"/>
          <w:sz w:val="28"/>
          <w:szCs w:val="28"/>
        </w:rPr>
        <w:t>由主申报单位的项目负责人向现场考评专家组就项目钢结构工程建造作总的陈述汇报（具体内容见本附件中二、（四）节的要求）。</w:t>
      </w:r>
    </w:p>
    <w:p>
      <w:pPr>
        <w:spacing w:line="360" w:lineRule="auto"/>
        <w:ind w:left="1" w:firstLine="528" w:firstLineChars="200"/>
        <w:rPr>
          <w:rFonts w:eastAsia="仿宋"/>
          <w:sz w:val="28"/>
          <w:szCs w:val="28"/>
        </w:rPr>
      </w:pPr>
      <w:r>
        <w:rPr>
          <w:rFonts w:eastAsia="仿宋"/>
          <w:sz w:val="28"/>
          <w:szCs w:val="28"/>
        </w:rPr>
        <w:t>2．现场考评：专家对工程进行现场核查和考核评分。</w:t>
      </w:r>
    </w:p>
    <w:p>
      <w:pPr>
        <w:spacing w:line="360" w:lineRule="auto"/>
        <w:ind w:firstLine="528" w:firstLineChars="200"/>
        <w:rPr>
          <w:rFonts w:eastAsia="仿宋"/>
          <w:sz w:val="28"/>
          <w:szCs w:val="28"/>
        </w:rPr>
      </w:pPr>
      <w:r>
        <w:rPr>
          <w:rFonts w:eastAsia="仿宋"/>
          <w:sz w:val="28"/>
          <w:szCs w:val="28"/>
        </w:rPr>
        <w:t>3．考评总结：专家组对现场核查情况进行总结和评分汇总。</w:t>
      </w:r>
    </w:p>
    <w:p>
      <w:pPr>
        <w:spacing w:line="360" w:lineRule="auto"/>
        <w:ind w:left="331" w:leftChars="171" w:firstLine="132" w:firstLineChars="50"/>
        <w:rPr>
          <w:rFonts w:eastAsia="仿宋"/>
          <w:sz w:val="28"/>
          <w:szCs w:val="28"/>
        </w:rPr>
      </w:pPr>
      <w:r>
        <w:rPr>
          <w:rFonts w:eastAsia="仿宋"/>
          <w:sz w:val="28"/>
          <w:szCs w:val="28"/>
        </w:rPr>
        <w:t>（四）评审</w:t>
      </w:r>
    </w:p>
    <w:p>
      <w:pPr>
        <w:spacing w:line="360" w:lineRule="auto"/>
        <w:ind w:firstLine="528" w:firstLineChars="200"/>
        <w:rPr>
          <w:rFonts w:eastAsia="仿宋"/>
          <w:sz w:val="28"/>
          <w:szCs w:val="28"/>
        </w:rPr>
      </w:pPr>
      <w:r>
        <w:rPr>
          <w:rFonts w:eastAsia="仿宋"/>
          <w:sz w:val="28"/>
          <w:szCs w:val="28"/>
        </w:rPr>
        <w:t>1．推荐工程名单：由评审委员会办公室根据现场考核评分、初审情况提出推荐工程名单。</w:t>
      </w:r>
    </w:p>
    <w:p>
      <w:pPr>
        <w:spacing w:line="360" w:lineRule="auto"/>
        <w:ind w:firstLine="528" w:firstLineChars="200"/>
        <w:rPr>
          <w:rFonts w:eastAsia="仿宋"/>
          <w:sz w:val="28"/>
          <w:szCs w:val="28"/>
        </w:rPr>
      </w:pPr>
      <w:r>
        <w:rPr>
          <w:rFonts w:eastAsia="仿宋"/>
          <w:sz w:val="28"/>
          <w:szCs w:val="28"/>
        </w:rPr>
        <w:t>2．评审委员会组织专家评审会进行评审。</w:t>
      </w:r>
    </w:p>
    <w:p>
      <w:pPr>
        <w:spacing w:line="360" w:lineRule="auto"/>
        <w:ind w:left="360"/>
        <w:rPr>
          <w:rFonts w:eastAsia="仿宋"/>
          <w:sz w:val="28"/>
          <w:szCs w:val="28"/>
        </w:rPr>
      </w:pPr>
      <w:r>
        <w:rPr>
          <w:rFonts w:eastAsia="仿宋"/>
          <w:sz w:val="28"/>
          <w:szCs w:val="28"/>
        </w:rPr>
        <w:t>（五）表彰</w:t>
      </w:r>
    </w:p>
    <w:p>
      <w:pPr>
        <w:spacing w:line="360" w:lineRule="auto"/>
        <w:ind w:firstLine="528" w:firstLineChars="200"/>
        <w:rPr>
          <w:rFonts w:eastAsia="仿宋"/>
          <w:sz w:val="28"/>
          <w:szCs w:val="28"/>
        </w:rPr>
      </w:pPr>
      <w:r>
        <w:rPr>
          <w:rFonts w:eastAsia="仿宋"/>
          <w:sz w:val="28"/>
          <w:szCs w:val="28"/>
        </w:rPr>
        <w:t>1．获奖工程公示（7天）</w:t>
      </w:r>
      <w:r>
        <w:rPr>
          <w:rFonts w:hint="eastAsia" w:eastAsia="仿宋"/>
          <w:sz w:val="28"/>
          <w:szCs w:val="28"/>
        </w:rPr>
        <w:t>：</w:t>
      </w:r>
      <w:r>
        <w:rPr>
          <w:rFonts w:eastAsia="仿宋"/>
          <w:sz w:val="28"/>
          <w:szCs w:val="28"/>
        </w:rPr>
        <w:t>对通过专家评审会的工程进行公示。</w:t>
      </w:r>
    </w:p>
    <w:p>
      <w:pPr>
        <w:spacing w:line="360" w:lineRule="auto"/>
        <w:ind w:firstLine="528" w:firstLineChars="200"/>
        <w:rPr>
          <w:rFonts w:eastAsia="仿宋"/>
          <w:sz w:val="28"/>
          <w:szCs w:val="28"/>
        </w:rPr>
      </w:pPr>
      <w:r>
        <w:rPr>
          <w:rFonts w:eastAsia="仿宋"/>
          <w:sz w:val="28"/>
          <w:szCs w:val="28"/>
        </w:rPr>
        <w:t>2．登报表彰。</w:t>
      </w:r>
    </w:p>
    <w:p>
      <w:pPr>
        <w:spacing w:line="360" w:lineRule="auto"/>
        <w:ind w:firstLine="528" w:firstLineChars="200"/>
        <w:rPr>
          <w:rFonts w:eastAsia="仿宋"/>
          <w:sz w:val="28"/>
          <w:szCs w:val="28"/>
        </w:rPr>
      </w:pPr>
      <w:r>
        <w:rPr>
          <w:rFonts w:eastAsia="仿宋"/>
          <w:sz w:val="28"/>
          <w:szCs w:val="28"/>
        </w:rPr>
        <w:t>3．颁奖会表彰。</w:t>
      </w:r>
    </w:p>
    <w:p>
      <w:pPr>
        <w:spacing w:line="360" w:lineRule="auto"/>
        <w:ind w:firstLine="528" w:firstLineChars="200"/>
        <w:rPr>
          <w:rFonts w:eastAsia="仿宋"/>
          <w:sz w:val="28"/>
          <w:szCs w:val="28"/>
        </w:rPr>
      </w:pPr>
      <w:r>
        <w:rPr>
          <w:rFonts w:eastAsia="仿宋"/>
          <w:sz w:val="28"/>
          <w:szCs w:val="28"/>
        </w:rPr>
        <w:t>二、</w:t>
      </w:r>
      <w:r>
        <w:rPr>
          <w:rFonts w:hint="eastAsia" w:eastAsia="仿宋"/>
          <w:sz w:val="28"/>
          <w:szCs w:val="28"/>
        </w:rPr>
        <w:t>四川省优质钢结构工程</w:t>
      </w:r>
      <w:r>
        <w:rPr>
          <w:rFonts w:eastAsia="仿宋"/>
          <w:sz w:val="28"/>
          <w:szCs w:val="28"/>
        </w:rPr>
        <w:t>申报程序及申报资料要求</w:t>
      </w:r>
    </w:p>
    <w:p>
      <w:pPr>
        <w:spacing w:line="360" w:lineRule="auto"/>
        <w:ind w:firstLine="528" w:firstLineChars="200"/>
        <w:rPr>
          <w:rFonts w:eastAsia="仿宋"/>
          <w:sz w:val="28"/>
          <w:szCs w:val="28"/>
        </w:rPr>
      </w:pPr>
      <w:r>
        <w:rPr>
          <w:rFonts w:eastAsia="仿宋"/>
          <w:sz w:val="28"/>
          <w:szCs w:val="28"/>
        </w:rPr>
        <w:t>（一）申报参评</w:t>
      </w:r>
      <w:r>
        <w:rPr>
          <w:rFonts w:hint="eastAsia" w:eastAsia="仿宋"/>
          <w:sz w:val="28"/>
          <w:szCs w:val="28"/>
        </w:rPr>
        <w:t>四川省优质钢结构工程</w:t>
      </w:r>
      <w:r>
        <w:rPr>
          <w:rFonts w:eastAsia="仿宋"/>
          <w:sz w:val="28"/>
          <w:szCs w:val="28"/>
        </w:rPr>
        <w:t>的工程项目应由一个主申报单位（业主、设计、监理、施工等）进行申报。由多个标段或多个单位共同完成的工程可商定其中一个单位为主申报单位，其他参与工程建设的单位（需提交合同文件）由主申报单位一并上报。</w:t>
      </w:r>
    </w:p>
    <w:p>
      <w:pPr>
        <w:spacing w:line="360" w:lineRule="auto"/>
        <w:ind w:firstLine="528" w:firstLineChars="200"/>
        <w:rPr>
          <w:rFonts w:eastAsia="仿宋"/>
          <w:sz w:val="28"/>
          <w:szCs w:val="28"/>
        </w:rPr>
      </w:pPr>
      <w:r>
        <w:rPr>
          <w:rFonts w:eastAsia="仿宋"/>
          <w:sz w:val="28"/>
          <w:szCs w:val="28"/>
        </w:rPr>
        <w:t>（二）申报</w:t>
      </w:r>
      <w:r>
        <w:rPr>
          <w:rFonts w:hint="eastAsia" w:eastAsia="仿宋"/>
          <w:sz w:val="28"/>
          <w:szCs w:val="28"/>
        </w:rPr>
        <w:t>四川省优质钢结构工程</w:t>
      </w:r>
      <w:r>
        <w:rPr>
          <w:rFonts w:hint="eastAsia" w:eastAsia="仿宋"/>
          <w:sz w:val="28"/>
          <w:szCs w:val="28"/>
          <w:lang w:val="en-US" w:eastAsia="zh-CN"/>
        </w:rPr>
        <w:t>的</w:t>
      </w:r>
      <w:r>
        <w:rPr>
          <w:rFonts w:eastAsia="仿宋"/>
          <w:sz w:val="28"/>
          <w:szCs w:val="28"/>
        </w:rPr>
        <w:t>工程</w:t>
      </w:r>
      <w:r>
        <w:rPr>
          <w:rFonts w:hint="eastAsia" w:eastAsia="仿宋"/>
          <w:sz w:val="28"/>
          <w:szCs w:val="28"/>
          <w:lang w:val="en-US" w:eastAsia="zh-CN"/>
        </w:rPr>
        <w:t>项目</w:t>
      </w:r>
      <w:r>
        <w:rPr>
          <w:rFonts w:eastAsia="仿宋"/>
          <w:sz w:val="28"/>
          <w:szCs w:val="28"/>
        </w:rPr>
        <w:t>须按照要求填写《</w:t>
      </w:r>
      <w:r>
        <w:rPr>
          <w:rFonts w:hint="eastAsia" w:eastAsia="仿宋"/>
          <w:sz w:val="28"/>
          <w:szCs w:val="28"/>
        </w:rPr>
        <w:t>四川省优质钢结构工程</w:t>
      </w:r>
      <w:r>
        <w:rPr>
          <w:rFonts w:eastAsia="仿宋"/>
          <w:sz w:val="28"/>
          <w:szCs w:val="28"/>
        </w:rPr>
        <w:t>参评申报表》一式两份，申报表由评审委员会办公室发放，或提供下载链接，表格内容须用黑色、四号、楷体GB2312打印（需提供电子版）。</w:t>
      </w:r>
    </w:p>
    <w:p>
      <w:pPr>
        <w:spacing w:line="360" w:lineRule="auto"/>
        <w:ind w:firstLine="528" w:firstLineChars="200"/>
        <w:rPr>
          <w:rFonts w:eastAsia="仿宋"/>
          <w:sz w:val="28"/>
          <w:szCs w:val="28"/>
        </w:rPr>
      </w:pPr>
      <w:r>
        <w:rPr>
          <w:rFonts w:eastAsia="仿宋"/>
          <w:sz w:val="28"/>
          <w:szCs w:val="28"/>
        </w:rPr>
        <w:t>（三）每个申报项目应附工程不同阶段的施工照片，并附简要说明。</w:t>
      </w:r>
    </w:p>
    <w:p>
      <w:pPr>
        <w:spacing w:line="360" w:lineRule="auto"/>
        <w:ind w:firstLine="528" w:firstLineChars="200"/>
        <w:rPr>
          <w:rFonts w:eastAsia="仿宋"/>
          <w:sz w:val="28"/>
          <w:szCs w:val="28"/>
        </w:rPr>
      </w:pPr>
      <w:r>
        <w:rPr>
          <w:rFonts w:eastAsia="仿宋"/>
          <w:sz w:val="28"/>
          <w:szCs w:val="28"/>
        </w:rPr>
        <w:t>（四）项目钢结构工程建造总结</w:t>
      </w:r>
    </w:p>
    <w:p>
      <w:pPr>
        <w:spacing w:line="360" w:lineRule="auto"/>
        <w:ind w:firstLine="528" w:firstLineChars="200"/>
        <w:rPr>
          <w:rFonts w:eastAsia="仿宋"/>
          <w:sz w:val="28"/>
          <w:szCs w:val="28"/>
        </w:rPr>
      </w:pPr>
      <w:r>
        <w:rPr>
          <w:rFonts w:eastAsia="仿宋"/>
          <w:sz w:val="28"/>
          <w:szCs w:val="28"/>
        </w:rPr>
        <w:t>拟申报奖项的工程项目须提供</w:t>
      </w:r>
      <w:r>
        <w:rPr>
          <w:rFonts w:hint="eastAsia" w:eastAsia="仿宋"/>
          <w:sz w:val="28"/>
          <w:szCs w:val="28"/>
        </w:rPr>
        <w:t>“</w:t>
      </w:r>
      <w:r>
        <w:rPr>
          <w:rFonts w:eastAsia="仿宋"/>
          <w:sz w:val="28"/>
          <w:szCs w:val="28"/>
        </w:rPr>
        <w:t>项目钢结构工程建造总结</w:t>
      </w:r>
      <w:r>
        <w:rPr>
          <w:rFonts w:hint="eastAsia" w:eastAsia="仿宋"/>
          <w:sz w:val="28"/>
          <w:szCs w:val="28"/>
        </w:rPr>
        <w:t>”</w:t>
      </w:r>
      <w:r>
        <w:rPr>
          <w:rFonts w:eastAsia="仿宋"/>
          <w:sz w:val="28"/>
          <w:szCs w:val="28"/>
        </w:rPr>
        <w:t>汇报文件。汇报文件可以采用PPT、DVD等格式文件。汇报文件时长控制要求：一般工程8分钟左右、特大型工程20分钟左右。内容主要包括：工程介绍（包括工程概况与设计特点，工程施工的重难点分析等，2分钟左右）；主要施工过程介绍（3分钟左右）；工程质量控制措施与方案（含施工组织方案、安全与技术专项方案等，5分钟左右）；隐蔽部位的施工质量控制措施介绍（2分钟左右）；科技创新成果及信息化应用等介绍（2分钟左右）；新技术、新材料、新工艺，施工节能、节地、节水、节材和环境保护措施介绍（2分钟左右）；分项、分部工程或主体结构验收和隐蔽工程验收情况（1分钟左右）；项目实施过程中已取得的荣誉和奖励（1分钟左右）；相关方满意程度介绍（1分钟左右）等。</w:t>
      </w:r>
    </w:p>
    <w:p>
      <w:pPr>
        <w:spacing w:line="360" w:lineRule="auto"/>
        <w:ind w:firstLine="528" w:firstLineChars="200"/>
        <w:rPr>
          <w:rFonts w:eastAsia="仿宋"/>
          <w:sz w:val="28"/>
          <w:szCs w:val="28"/>
        </w:rPr>
      </w:pPr>
      <w:r>
        <w:rPr>
          <w:rFonts w:eastAsia="仿宋"/>
          <w:sz w:val="28"/>
          <w:szCs w:val="28"/>
        </w:rPr>
        <w:t>（五）</w:t>
      </w:r>
      <w:r>
        <w:rPr>
          <w:rFonts w:hint="eastAsia" w:eastAsia="仿宋"/>
          <w:sz w:val="28"/>
          <w:szCs w:val="28"/>
        </w:rPr>
        <w:t>四川省优质钢结构工程</w:t>
      </w:r>
      <w:r>
        <w:rPr>
          <w:rFonts w:eastAsia="仿宋"/>
          <w:sz w:val="28"/>
          <w:szCs w:val="28"/>
        </w:rPr>
        <w:t>申报材料由四部分组成：</w:t>
      </w:r>
    </w:p>
    <w:p>
      <w:pPr>
        <w:spacing w:line="360" w:lineRule="auto"/>
        <w:ind w:firstLine="528" w:firstLineChars="200"/>
        <w:rPr>
          <w:rFonts w:eastAsia="仿宋"/>
          <w:sz w:val="28"/>
          <w:szCs w:val="28"/>
        </w:rPr>
      </w:pPr>
      <w:r>
        <w:rPr>
          <w:rFonts w:eastAsia="仿宋"/>
          <w:sz w:val="28"/>
          <w:szCs w:val="28"/>
        </w:rPr>
        <w:t>1．申报表；</w:t>
      </w:r>
    </w:p>
    <w:p>
      <w:pPr>
        <w:spacing w:line="360" w:lineRule="auto"/>
        <w:ind w:firstLine="528" w:firstLineChars="200"/>
        <w:rPr>
          <w:rFonts w:eastAsia="仿宋"/>
          <w:sz w:val="28"/>
          <w:szCs w:val="28"/>
        </w:rPr>
      </w:pPr>
      <w:r>
        <w:rPr>
          <w:rFonts w:eastAsia="仿宋"/>
          <w:sz w:val="28"/>
          <w:szCs w:val="28"/>
        </w:rPr>
        <w:t>2．项目钢结构工程建造总结（拟申报参评工程）；</w:t>
      </w:r>
    </w:p>
    <w:p>
      <w:pPr>
        <w:spacing w:line="360" w:lineRule="auto"/>
        <w:ind w:firstLine="528" w:firstLineChars="200"/>
        <w:rPr>
          <w:rFonts w:eastAsia="仿宋"/>
          <w:sz w:val="28"/>
          <w:szCs w:val="28"/>
        </w:rPr>
      </w:pPr>
      <w:r>
        <w:rPr>
          <w:rFonts w:eastAsia="仿宋"/>
          <w:sz w:val="28"/>
          <w:szCs w:val="28"/>
        </w:rPr>
        <w:t>3．不同阶段的施工照片等音像资料；</w:t>
      </w:r>
    </w:p>
    <w:p>
      <w:pPr>
        <w:spacing w:line="360" w:lineRule="auto"/>
        <w:ind w:firstLine="528" w:firstLineChars="200"/>
        <w:rPr>
          <w:rFonts w:eastAsia="仿宋"/>
          <w:sz w:val="28"/>
          <w:szCs w:val="28"/>
        </w:rPr>
      </w:pPr>
      <w:r>
        <w:rPr>
          <w:rFonts w:eastAsia="仿宋"/>
          <w:sz w:val="28"/>
          <w:szCs w:val="28"/>
        </w:rPr>
        <w:t>4．其他资料等。</w:t>
      </w:r>
    </w:p>
    <w:p>
      <w:pPr>
        <w:spacing w:line="360" w:lineRule="auto"/>
        <w:ind w:firstLine="528" w:firstLineChars="200"/>
        <w:rPr>
          <w:rFonts w:eastAsia="仿宋"/>
          <w:sz w:val="28"/>
          <w:szCs w:val="28"/>
        </w:rPr>
      </w:pPr>
      <w:r>
        <w:rPr>
          <w:rFonts w:eastAsia="仿宋"/>
          <w:sz w:val="28"/>
          <w:szCs w:val="28"/>
        </w:rPr>
        <w:t>内容及要求见（六）条相关要求。</w:t>
      </w:r>
    </w:p>
    <w:p>
      <w:pPr>
        <w:spacing w:line="360" w:lineRule="auto"/>
        <w:ind w:left="480"/>
        <w:rPr>
          <w:rFonts w:eastAsia="仿宋"/>
          <w:sz w:val="28"/>
          <w:szCs w:val="28"/>
        </w:rPr>
      </w:pPr>
      <w:r>
        <w:rPr>
          <w:rFonts w:eastAsia="仿宋"/>
          <w:sz w:val="28"/>
          <w:szCs w:val="28"/>
        </w:rPr>
        <w:t>（六）申报资料的装订顺序及内容要求如下：</w:t>
      </w:r>
    </w:p>
    <w:p>
      <w:pPr>
        <w:spacing w:line="360" w:lineRule="auto"/>
        <w:ind w:firstLine="528" w:firstLineChars="200"/>
        <w:rPr>
          <w:rFonts w:eastAsia="仿宋"/>
          <w:sz w:val="28"/>
          <w:szCs w:val="28"/>
        </w:rPr>
      </w:pPr>
      <w:r>
        <w:rPr>
          <w:rFonts w:eastAsia="仿宋"/>
          <w:sz w:val="28"/>
          <w:szCs w:val="28"/>
        </w:rPr>
        <w:t>1．申报资料封皮（封面）；</w:t>
      </w:r>
    </w:p>
    <w:p>
      <w:pPr>
        <w:spacing w:line="360" w:lineRule="auto"/>
        <w:ind w:firstLine="528" w:firstLineChars="200"/>
        <w:rPr>
          <w:rFonts w:eastAsia="仿宋"/>
          <w:sz w:val="28"/>
          <w:szCs w:val="28"/>
        </w:rPr>
      </w:pPr>
      <w:r>
        <w:rPr>
          <w:rFonts w:eastAsia="仿宋"/>
          <w:sz w:val="28"/>
          <w:szCs w:val="28"/>
        </w:rPr>
        <w:t>2．目录（注明页码）；</w:t>
      </w:r>
    </w:p>
    <w:p>
      <w:pPr>
        <w:spacing w:line="360" w:lineRule="auto"/>
        <w:ind w:firstLine="528" w:firstLineChars="200"/>
        <w:rPr>
          <w:rFonts w:eastAsia="仿宋"/>
          <w:sz w:val="28"/>
          <w:szCs w:val="28"/>
        </w:rPr>
      </w:pPr>
      <w:r>
        <w:rPr>
          <w:rFonts w:eastAsia="仿宋"/>
          <w:sz w:val="28"/>
          <w:szCs w:val="28"/>
        </w:rPr>
        <w:t>3．不同阶段的施工照片，其中工程全貌的照片不少于2张，特色照片不少于3张，照片须附简要说明；</w:t>
      </w:r>
    </w:p>
    <w:p>
      <w:pPr>
        <w:spacing w:line="360" w:lineRule="auto"/>
        <w:ind w:firstLine="528" w:firstLineChars="200"/>
        <w:rPr>
          <w:rFonts w:eastAsia="仿宋"/>
          <w:sz w:val="28"/>
          <w:szCs w:val="28"/>
        </w:rPr>
      </w:pPr>
      <w:r>
        <w:rPr>
          <w:rFonts w:eastAsia="仿宋"/>
          <w:sz w:val="28"/>
          <w:szCs w:val="28"/>
        </w:rPr>
        <w:t>4．合同复印件1份（包括其他参与单位的合同）；</w:t>
      </w:r>
    </w:p>
    <w:p>
      <w:pPr>
        <w:spacing w:line="360" w:lineRule="auto"/>
        <w:ind w:firstLine="528" w:firstLineChars="200"/>
        <w:rPr>
          <w:rFonts w:eastAsia="仿宋"/>
          <w:sz w:val="28"/>
          <w:szCs w:val="28"/>
        </w:rPr>
      </w:pPr>
      <w:r>
        <w:rPr>
          <w:rFonts w:eastAsia="仿宋"/>
          <w:sz w:val="28"/>
          <w:szCs w:val="28"/>
        </w:rPr>
        <w:t>5．申报表1份；</w:t>
      </w:r>
    </w:p>
    <w:p>
      <w:pPr>
        <w:spacing w:line="360" w:lineRule="auto"/>
        <w:ind w:firstLine="528" w:firstLineChars="200"/>
        <w:rPr>
          <w:rFonts w:eastAsia="仿宋"/>
          <w:sz w:val="28"/>
          <w:szCs w:val="28"/>
        </w:rPr>
      </w:pPr>
      <w:r>
        <w:rPr>
          <w:rFonts w:eastAsia="仿宋"/>
          <w:sz w:val="28"/>
          <w:szCs w:val="28"/>
        </w:rPr>
        <w:t>6．申报单位资质证书复印件；</w:t>
      </w:r>
    </w:p>
    <w:p>
      <w:pPr>
        <w:spacing w:line="360" w:lineRule="auto"/>
        <w:ind w:firstLine="528" w:firstLineChars="200"/>
        <w:rPr>
          <w:rFonts w:eastAsia="仿宋"/>
          <w:sz w:val="28"/>
          <w:szCs w:val="28"/>
        </w:rPr>
      </w:pPr>
      <w:r>
        <w:rPr>
          <w:rFonts w:eastAsia="仿宋"/>
          <w:sz w:val="28"/>
          <w:szCs w:val="28"/>
        </w:rPr>
        <w:t>7．已获得省、市级工程（施工）质量奖证书及与钢结构有关的各类奖励证明资料；</w:t>
      </w:r>
    </w:p>
    <w:p>
      <w:pPr>
        <w:spacing w:line="360" w:lineRule="auto"/>
        <w:ind w:firstLine="528" w:firstLineChars="200"/>
        <w:rPr>
          <w:rFonts w:eastAsia="仿宋"/>
          <w:sz w:val="28"/>
          <w:szCs w:val="28"/>
        </w:rPr>
      </w:pPr>
      <w:r>
        <w:rPr>
          <w:rFonts w:eastAsia="仿宋"/>
          <w:sz w:val="28"/>
          <w:szCs w:val="28"/>
        </w:rPr>
        <w:t>8．工程获得QC活动成果奖证书的复印件；</w:t>
      </w:r>
    </w:p>
    <w:p>
      <w:pPr>
        <w:spacing w:line="360" w:lineRule="auto"/>
        <w:ind w:firstLine="528" w:firstLineChars="200"/>
        <w:rPr>
          <w:rFonts w:eastAsia="仿宋"/>
          <w:sz w:val="28"/>
          <w:szCs w:val="28"/>
        </w:rPr>
      </w:pPr>
      <w:r>
        <w:rPr>
          <w:rFonts w:eastAsia="仿宋"/>
          <w:sz w:val="28"/>
          <w:szCs w:val="28"/>
        </w:rPr>
        <w:t>9．项目论文、专利、工法、标准、科技查新、科技成果评价意见等资料；</w:t>
      </w:r>
    </w:p>
    <w:p>
      <w:pPr>
        <w:spacing w:line="360" w:lineRule="auto"/>
        <w:ind w:firstLine="528" w:firstLineChars="200"/>
        <w:rPr>
          <w:rFonts w:eastAsia="仿宋"/>
          <w:sz w:val="28"/>
          <w:szCs w:val="28"/>
        </w:rPr>
      </w:pPr>
      <w:r>
        <w:rPr>
          <w:rFonts w:eastAsia="仿宋"/>
          <w:sz w:val="28"/>
          <w:szCs w:val="28"/>
        </w:rPr>
        <w:t>10．工程验收证明文件（</w:t>
      </w:r>
      <w:r>
        <w:rPr>
          <w:rFonts w:hint="eastAsia" w:eastAsia="仿宋"/>
          <w:sz w:val="28"/>
          <w:szCs w:val="28"/>
        </w:rPr>
        <w:t>竣工验收报告</w:t>
      </w:r>
      <w:r>
        <w:rPr>
          <w:rFonts w:eastAsia="仿宋"/>
          <w:sz w:val="28"/>
          <w:szCs w:val="28"/>
        </w:rPr>
        <w:t>）复印件；</w:t>
      </w:r>
    </w:p>
    <w:p>
      <w:pPr>
        <w:spacing w:line="360" w:lineRule="auto"/>
        <w:ind w:firstLine="528" w:firstLineChars="200"/>
        <w:rPr>
          <w:rFonts w:eastAsia="仿宋"/>
          <w:sz w:val="28"/>
          <w:szCs w:val="28"/>
        </w:rPr>
      </w:pPr>
      <w:r>
        <w:rPr>
          <w:rFonts w:eastAsia="仿宋"/>
          <w:sz w:val="28"/>
          <w:szCs w:val="28"/>
        </w:rPr>
        <w:t>11．工程项目相关方满意度评价复印件；</w:t>
      </w:r>
    </w:p>
    <w:p>
      <w:pPr>
        <w:spacing w:line="360" w:lineRule="auto"/>
        <w:ind w:firstLine="528" w:firstLineChars="200"/>
        <w:rPr>
          <w:rFonts w:eastAsia="仿宋"/>
          <w:sz w:val="28"/>
          <w:szCs w:val="28"/>
        </w:rPr>
      </w:pPr>
      <w:r>
        <w:rPr>
          <w:rFonts w:eastAsia="仿宋"/>
          <w:sz w:val="28"/>
          <w:szCs w:val="28"/>
        </w:rPr>
        <w:t>12．其他需说明的材料等。</w:t>
      </w:r>
    </w:p>
    <w:p>
      <w:pPr>
        <w:spacing w:line="360" w:lineRule="auto"/>
        <w:ind w:left="480"/>
        <w:rPr>
          <w:rFonts w:eastAsia="仿宋"/>
          <w:sz w:val="28"/>
          <w:szCs w:val="28"/>
        </w:rPr>
      </w:pPr>
      <w:r>
        <w:rPr>
          <w:rFonts w:eastAsia="仿宋"/>
          <w:sz w:val="28"/>
          <w:szCs w:val="28"/>
        </w:rPr>
        <w:t>（七）申报材料装订要求如下：</w:t>
      </w:r>
    </w:p>
    <w:p>
      <w:pPr>
        <w:spacing w:line="360" w:lineRule="auto"/>
        <w:ind w:left="480"/>
        <w:rPr>
          <w:rFonts w:eastAsia="仿宋"/>
          <w:sz w:val="28"/>
          <w:szCs w:val="28"/>
        </w:rPr>
      </w:pPr>
      <w:r>
        <w:rPr>
          <w:rFonts w:eastAsia="仿宋"/>
          <w:sz w:val="28"/>
          <w:szCs w:val="28"/>
        </w:rPr>
        <w:t>1．装订尺寸为A4纸规格，平装，胶订；</w:t>
      </w:r>
    </w:p>
    <w:p>
      <w:pPr>
        <w:spacing w:line="360" w:lineRule="auto"/>
        <w:ind w:firstLine="528" w:firstLineChars="200"/>
        <w:rPr>
          <w:rFonts w:eastAsia="仿宋"/>
          <w:sz w:val="28"/>
          <w:szCs w:val="28"/>
        </w:rPr>
      </w:pPr>
      <w:r>
        <w:rPr>
          <w:rFonts w:eastAsia="仿宋"/>
          <w:sz w:val="28"/>
          <w:szCs w:val="28"/>
        </w:rPr>
        <w:t>2．申报材料的封面按要求打印，所有正文内容均用四号楷体打印；</w:t>
      </w:r>
    </w:p>
    <w:p>
      <w:pPr>
        <w:spacing w:line="360" w:lineRule="auto"/>
        <w:ind w:firstLine="528" w:firstLineChars="200"/>
        <w:rPr>
          <w:rFonts w:eastAsia="仿宋"/>
          <w:sz w:val="28"/>
          <w:szCs w:val="28"/>
        </w:rPr>
      </w:pPr>
      <w:r>
        <w:rPr>
          <w:rFonts w:eastAsia="仿宋"/>
          <w:sz w:val="28"/>
          <w:szCs w:val="28"/>
        </w:rPr>
        <w:t>3．资料装订后报送</w:t>
      </w:r>
      <w:r>
        <w:rPr>
          <w:rFonts w:hint="eastAsia" w:eastAsia="仿宋"/>
          <w:sz w:val="28"/>
          <w:szCs w:val="28"/>
        </w:rPr>
        <w:t>四川省优质钢结构工程</w:t>
      </w:r>
      <w:r>
        <w:rPr>
          <w:rFonts w:eastAsia="仿宋"/>
          <w:sz w:val="28"/>
          <w:szCs w:val="28"/>
        </w:rPr>
        <w:t>评审委员会办公室（</w:t>
      </w:r>
      <w:r>
        <w:rPr>
          <w:rFonts w:hint="eastAsia" w:eastAsia="仿宋"/>
          <w:sz w:val="28"/>
          <w:szCs w:val="28"/>
        </w:rPr>
        <w:t>协会</w:t>
      </w:r>
      <w:r>
        <w:rPr>
          <w:rFonts w:eastAsia="仿宋"/>
          <w:sz w:val="28"/>
          <w:szCs w:val="28"/>
        </w:rPr>
        <w:t>秘书处）。</w:t>
      </w:r>
    </w:p>
    <w:p>
      <w:pPr>
        <w:spacing w:line="360" w:lineRule="auto"/>
        <w:jc w:val="center"/>
        <w:rPr>
          <w:rFonts w:eastAsia="仿宋"/>
          <w:b/>
          <w:sz w:val="36"/>
          <w:szCs w:val="36"/>
        </w:rPr>
      </w:pPr>
      <w:r>
        <w:rPr>
          <w:rFonts w:eastAsia="仿宋"/>
          <w:b/>
          <w:sz w:val="36"/>
          <w:szCs w:val="36"/>
        </w:rPr>
        <w:br w:type="page"/>
      </w:r>
    </w:p>
    <w:p>
      <w:pPr>
        <w:spacing w:line="360" w:lineRule="auto"/>
        <w:jc w:val="center"/>
        <w:rPr>
          <w:rFonts w:eastAsia="仿宋"/>
          <w:b/>
          <w:sz w:val="36"/>
          <w:szCs w:val="36"/>
        </w:rPr>
      </w:pPr>
      <w:r>
        <w:rPr>
          <w:rFonts w:eastAsia="仿宋"/>
          <w:b/>
          <w:sz w:val="36"/>
          <w:szCs w:val="36"/>
        </w:rPr>
        <w:t>×××××申报工程名称×××××（小二）</w:t>
      </w:r>
    </w:p>
    <w:p>
      <w:pPr>
        <w:spacing w:line="360" w:lineRule="auto"/>
        <w:jc w:val="center"/>
        <w:rPr>
          <w:rFonts w:eastAsia="仿宋"/>
          <w:b/>
          <w:sz w:val="72"/>
          <w:szCs w:val="72"/>
        </w:rPr>
      </w:pPr>
    </w:p>
    <w:p>
      <w:pPr>
        <w:spacing w:line="360" w:lineRule="auto"/>
        <w:jc w:val="center"/>
        <w:rPr>
          <w:rFonts w:eastAsia="仿宋"/>
          <w:b/>
          <w:sz w:val="72"/>
          <w:szCs w:val="72"/>
        </w:rPr>
      </w:pPr>
      <w:r>
        <w:rPr>
          <w:rFonts w:hint="eastAsia" w:eastAsia="仿宋"/>
          <w:b/>
          <w:sz w:val="72"/>
          <w:szCs w:val="72"/>
        </w:rPr>
        <w:t>四川省优质钢结构工程</w:t>
      </w:r>
      <w:r>
        <w:rPr>
          <w:rFonts w:eastAsia="仿宋"/>
          <w:b/>
          <w:sz w:val="36"/>
          <w:szCs w:val="36"/>
        </w:rPr>
        <w:t>（小初）</w:t>
      </w:r>
    </w:p>
    <w:p>
      <w:pPr>
        <w:spacing w:line="360" w:lineRule="auto"/>
        <w:jc w:val="center"/>
        <w:rPr>
          <w:rFonts w:eastAsia="仿宋"/>
          <w:b/>
          <w:sz w:val="44"/>
          <w:szCs w:val="44"/>
        </w:rPr>
      </w:pPr>
      <w:r>
        <w:rPr>
          <w:rFonts w:eastAsia="仿宋"/>
          <w:b/>
          <w:sz w:val="44"/>
          <w:szCs w:val="44"/>
        </w:rPr>
        <w:t>申报资料</w:t>
      </w:r>
      <w:r>
        <w:rPr>
          <w:rFonts w:eastAsia="仿宋"/>
          <w:b/>
          <w:sz w:val="36"/>
          <w:szCs w:val="36"/>
        </w:rPr>
        <w:t>（二号）</w:t>
      </w:r>
    </w:p>
    <w:p>
      <w:pPr>
        <w:spacing w:line="360" w:lineRule="auto"/>
        <w:jc w:val="center"/>
        <w:rPr>
          <w:rFonts w:eastAsia="仿宋"/>
          <w:b/>
          <w:sz w:val="44"/>
          <w:szCs w:val="44"/>
        </w:rPr>
      </w:pPr>
    </w:p>
    <w:tbl>
      <w:tblPr>
        <w:tblStyle w:val="9"/>
        <w:tblW w:w="6300" w:type="dxa"/>
        <w:tblInd w:w="1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6300" w:type="dxa"/>
            <w:vAlign w:val="center"/>
          </w:tcPr>
          <w:p>
            <w:pPr>
              <w:spacing w:line="360" w:lineRule="auto"/>
              <w:jc w:val="center"/>
              <w:rPr>
                <w:rFonts w:eastAsia="仿宋"/>
                <w:sz w:val="28"/>
                <w:szCs w:val="28"/>
              </w:rPr>
            </w:pPr>
            <w:r>
              <w:rPr>
                <w:rFonts w:eastAsia="仿宋"/>
                <w:sz w:val="28"/>
                <w:szCs w:val="28"/>
              </w:rPr>
              <w:t>工程照片</w:t>
            </w:r>
          </w:p>
        </w:tc>
      </w:tr>
    </w:tbl>
    <w:p>
      <w:pPr>
        <w:spacing w:line="360" w:lineRule="auto"/>
        <w:jc w:val="center"/>
        <w:rPr>
          <w:rFonts w:eastAsia="仿宋"/>
          <w:b/>
          <w:sz w:val="32"/>
          <w:szCs w:val="32"/>
        </w:rPr>
      </w:pPr>
    </w:p>
    <w:p>
      <w:pPr>
        <w:spacing w:line="360" w:lineRule="auto"/>
        <w:jc w:val="center"/>
        <w:rPr>
          <w:rFonts w:eastAsia="仿宋"/>
          <w:b/>
          <w:sz w:val="32"/>
          <w:szCs w:val="32"/>
        </w:rPr>
      </w:pPr>
    </w:p>
    <w:p>
      <w:pPr>
        <w:spacing w:line="360" w:lineRule="auto"/>
        <w:rPr>
          <w:rFonts w:eastAsia="仿宋"/>
          <w:b/>
          <w:sz w:val="32"/>
          <w:szCs w:val="32"/>
        </w:rPr>
      </w:pPr>
    </w:p>
    <w:p>
      <w:pPr>
        <w:spacing w:line="360" w:lineRule="auto"/>
        <w:rPr>
          <w:rFonts w:eastAsia="仿宋"/>
          <w:b/>
          <w:sz w:val="32"/>
          <w:szCs w:val="32"/>
        </w:rPr>
      </w:pPr>
    </w:p>
    <w:p>
      <w:pPr>
        <w:spacing w:line="360" w:lineRule="auto"/>
        <w:jc w:val="center"/>
        <w:rPr>
          <w:rFonts w:eastAsia="仿宋"/>
          <w:b/>
          <w:sz w:val="32"/>
          <w:szCs w:val="32"/>
        </w:rPr>
      </w:pPr>
      <w:r>
        <w:rPr>
          <w:rFonts w:eastAsia="仿宋"/>
          <w:b/>
          <w:sz w:val="32"/>
          <w:szCs w:val="32"/>
        </w:rPr>
        <w:t>×××××申报单位×××××（三号）</w:t>
      </w:r>
    </w:p>
    <w:p>
      <w:pPr>
        <w:spacing w:line="360" w:lineRule="auto"/>
        <w:jc w:val="center"/>
        <w:rPr>
          <w:rFonts w:eastAsia="仿宋"/>
          <w:b/>
          <w:sz w:val="32"/>
          <w:szCs w:val="32"/>
        </w:rPr>
      </w:pPr>
      <w:r>
        <w:rPr>
          <w:rFonts w:eastAsia="仿宋"/>
          <w:b/>
          <w:sz w:val="32"/>
          <w:szCs w:val="32"/>
        </w:rPr>
        <w:t>二O    年××月 ××日（三号）</w:t>
      </w:r>
    </w:p>
    <w:p>
      <w:pPr>
        <w:spacing w:line="360" w:lineRule="auto"/>
        <w:jc w:val="center"/>
        <w:rPr>
          <w:rFonts w:eastAsia="仿宋"/>
          <w:b/>
          <w:sz w:val="28"/>
          <w:szCs w:val="28"/>
        </w:rPr>
      </w:pPr>
      <w:r>
        <w:rPr>
          <w:rFonts w:eastAsia="仿宋"/>
          <w:b/>
          <w:sz w:val="28"/>
          <w:szCs w:val="28"/>
        </w:rPr>
        <w:br w:type="page"/>
      </w:r>
    </w:p>
    <w:p>
      <w:pPr>
        <w:spacing w:line="360" w:lineRule="auto"/>
        <w:jc w:val="center"/>
        <w:rPr>
          <w:rFonts w:eastAsia="仿宋"/>
          <w:b/>
          <w:sz w:val="28"/>
          <w:szCs w:val="28"/>
        </w:rPr>
      </w:pPr>
      <w:r>
        <w:rPr>
          <w:rFonts w:eastAsia="仿宋"/>
          <w:b/>
          <w:sz w:val="28"/>
          <w:szCs w:val="28"/>
        </w:rPr>
        <w:t>填表说明</w:t>
      </w:r>
    </w:p>
    <w:p>
      <w:pPr>
        <w:spacing w:line="360" w:lineRule="auto"/>
        <w:ind w:firstLine="517" w:firstLineChars="196"/>
        <w:rPr>
          <w:rFonts w:eastAsia="仿宋"/>
          <w:sz w:val="28"/>
          <w:szCs w:val="28"/>
        </w:rPr>
      </w:pPr>
      <w:r>
        <w:rPr>
          <w:rFonts w:eastAsia="仿宋"/>
          <w:sz w:val="28"/>
          <w:szCs w:val="28"/>
        </w:rPr>
        <w:t>1、申报表要用黑色四号GB2312楷体打印，单位名称要写与法人章一致的全称，表中所有单位的地址、联系人的固定电话、移动电话必须详细、如实填写。</w:t>
      </w:r>
    </w:p>
    <w:p>
      <w:pPr>
        <w:spacing w:line="360" w:lineRule="auto"/>
        <w:ind w:firstLine="517" w:firstLineChars="196"/>
        <w:rPr>
          <w:rFonts w:eastAsia="仿宋"/>
          <w:sz w:val="28"/>
          <w:szCs w:val="28"/>
        </w:rPr>
      </w:pPr>
      <w:r>
        <w:rPr>
          <w:rFonts w:eastAsia="仿宋"/>
          <w:sz w:val="28"/>
          <w:szCs w:val="28"/>
        </w:rPr>
        <w:t>2、工程信息有关数据须据实填报。</w:t>
      </w:r>
    </w:p>
    <w:p>
      <w:pPr>
        <w:spacing w:line="360" w:lineRule="auto"/>
        <w:ind w:firstLine="517" w:firstLineChars="196"/>
        <w:rPr>
          <w:rFonts w:eastAsia="仿宋"/>
          <w:sz w:val="28"/>
          <w:szCs w:val="28"/>
        </w:rPr>
      </w:pPr>
      <w:r>
        <w:rPr>
          <w:rFonts w:eastAsia="仿宋"/>
          <w:sz w:val="28"/>
          <w:szCs w:val="28"/>
        </w:rPr>
        <w:t>3、需提供工程项目合同书复印件。</w:t>
      </w:r>
    </w:p>
    <w:p>
      <w:pPr>
        <w:spacing w:line="360" w:lineRule="auto"/>
        <w:ind w:firstLine="517" w:firstLineChars="196"/>
        <w:rPr>
          <w:rFonts w:eastAsia="仿宋"/>
          <w:sz w:val="28"/>
          <w:szCs w:val="28"/>
        </w:rPr>
      </w:pPr>
      <w:r>
        <w:rPr>
          <w:rFonts w:eastAsia="仿宋"/>
          <w:sz w:val="28"/>
          <w:szCs w:val="28"/>
        </w:rPr>
        <w:t>4、项目经理需提供执业资格证书复印件。</w:t>
      </w:r>
    </w:p>
    <w:p>
      <w:pPr>
        <w:spacing w:line="360" w:lineRule="auto"/>
        <w:ind w:firstLine="517" w:firstLineChars="196"/>
        <w:rPr>
          <w:rFonts w:eastAsia="仿宋"/>
          <w:sz w:val="28"/>
          <w:szCs w:val="28"/>
        </w:rPr>
      </w:pPr>
      <w:r>
        <w:rPr>
          <w:rFonts w:hint="eastAsia" w:eastAsia="仿宋"/>
          <w:sz w:val="28"/>
          <w:szCs w:val="28"/>
        </w:rPr>
        <w:t>5</w:t>
      </w:r>
      <w:r>
        <w:rPr>
          <w:rFonts w:eastAsia="仿宋"/>
          <w:sz w:val="28"/>
          <w:szCs w:val="28"/>
        </w:rPr>
        <w:t>、申报表中所有公章必须为具独立法人资格单位或政府部门的公章，且必须为红章，复印件无效。</w:t>
      </w:r>
    </w:p>
    <w:p>
      <w:pPr>
        <w:spacing w:line="360" w:lineRule="auto"/>
        <w:ind w:firstLine="517" w:firstLineChars="196"/>
        <w:rPr>
          <w:rFonts w:eastAsia="仿宋"/>
          <w:sz w:val="28"/>
          <w:szCs w:val="28"/>
        </w:rPr>
      </w:pPr>
      <w:r>
        <w:rPr>
          <w:rFonts w:hint="eastAsia" w:eastAsia="仿宋"/>
          <w:sz w:val="28"/>
          <w:szCs w:val="28"/>
        </w:rPr>
        <w:t>6</w:t>
      </w:r>
      <w:r>
        <w:rPr>
          <w:rFonts w:eastAsia="仿宋"/>
          <w:sz w:val="28"/>
          <w:szCs w:val="28"/>
        </w:rPr>
        <w:t>、表中各项若填写不下，可加页并附于该页之后。</w:t>
      </w:r>
    </w:p>
    <w:p>
      <w:pPr>
        <w:spacing w:line="360" w:lineRule="auto"/>
        <w:rPr>
          <w:rFonts w:eastAsia="仿宋"/>
          <w:b/>
          <w:sz w:val="28"/>
          <w:szCs w:val="28"/>
        </w:rPr>
      </w:pPr>
    </w:p>
    <w:p>
      <w:pPr>
        <w:spacing w:line="360" w:lineRule="auto"/>
        <w:rPr>
          <w:rFonts w:eastAsia="仿宋"/>
          <w:b/>
          <w:sz w:val="28"/>
          <w:szCs w:val="28"/>
        </w:rPr>
      </w:pPr>
    </w:p>
    <w:p>
      <w:pPr>
        <w:spacing w:line="360" w:lineRule="auto"/>
        <w:rPr>
          <w:rFonts w:eastAsia="仿宋"/>
          <w:b/>
          <w:sz w:val="28"/>
          <w:szCs w:val="28"/>
        </w:rPr>
      </w:pPr>
    </w:p>
    <w:p>
      <w:pPr>
        <w:spacing w:line="360" w:lineRule="auto"/>
        <w:jc w:val="center"/>
        <w:rPr>
          <w:rFonts w:eastAsia="仿宋"/>
          <w:b/>
          <w:sz w:val="28"/>
          <w:szCs w:val="28"/>
        </w:rPr>
      </w:pPr>
      <w:r>
        <w:rPr>
          <w:rFonts w:eastAsia="仿宋"/>
          <w:b/>
          <w:sz w:val="28"/>
          <w:szCs w:val="28"/>
        </w:rPr>
        <w:br w:type="page"/>
      </w:r>
    </w:p>
    <w:p>
      <w:pPr>
        <w:spacing w:line="360" w:lineRule="auto"/>
        <w:jc w:val="center"/>
        <w:rPr>
          <w:rFonts w:eastAsia="仿宋"/>
          <w:b/>
          <w:sz w:val="28"/>
          <w:szCs w:val="28"/>
        </w:rPr>
      </w:pPr>
      <w:r>
        <w:rPr>
          <w:rFonts w:eastAsia="仿宋"/>
          <w:b/>
          <w:sz w:val="28"/>
          <w:szCs w:val="28"/>
        </w:rPr>
        <w:t xml:space="preserve">                            </w:t>
      </w:r>
    </w:p>
    <w:p>
      <w:pPr>
        <w:wordWrap w:val="0"/>
        <w:spacing w:line="360" w:lineRule="auto"/>
        <w:jc w:val="right"/>
        <w:rPr>
          <w:rFonts w:eastAsia="仿宋"/>
          <w:b/>
          <w:sz w:val="28"/>
          <w:szCs w:val="28"/>
          <w:vertAlign w:val="subscript"/>
        </w:rPr>
      </w:pPr>
      <w:r>
        <w:rPr>
          <w:rFonts w:eastAsia="仿宋"/>
          <w:b/>
          <w:sz w:val="28"/>
          <w:szCs w:val="28"/>
        </w:rPr>
        <w:t>申报登记号：</w:t>
      </w:r>
      <w:r>
        <w:rPr>
          <w:rFonts w:eastAsia="仿宋"/>
          <w:b/>
          <w:sz w:val="28"/>
          <w:szCs w:val="28"/>
          <w:vertAlign w:val="subscript"/>
        </w:rPr>
        <w:t xml:space="preserve">————————————                </w:t>
      </w:r>
    </w:p>
    <w:p>
      <w:pPr>
        <w:spacing w:line="360" w:lineRule="auto"/>
        <w:jc w:val="center"/>
        <w:rPr>
          <w:rFonts w:eastAsia="仿宋"/>
          <w:b/>
          <w:sz w:val="28"/>
          <w:szCs w:val="28"/>
        </w:rPr>
      </w:pPr>
    </w:p>
    <w:p>
      <w:pPr>
        <w:spacing w:line="360" w:lineRule="auto"/>
        <w:jc w:val="center"/>
        <w:rPr>
          <w:rFonts w:eastAsia="仿宋"/>
          <w:b/>
          <w:sz w:val="44"/>
          <w:szCs w:val="44"/>
        </w:rPr>
      </w:pPr>
    </w:p>
    <w:p>
      <w:pPr>
        <w:spacing w:line="360" w:lineRule="auto"/>
        <w:jc w:val="center"/>
        <w:rPr>
          <w:rFonts w:eastAsia="仿宋"/>
          <w:b/>
          <w:sz w:val="72"/>
          <w:szCs w:val="72"/>
        </w:rPr>
      </w:pPr>
      <w:r>
        <w:rPr>
          <w:rFonts w:hint="eastAsia" w:eastAsia="仿宋"/>
          <w:b/>
          <w:sz w:val="72"/>
          <w:szCs w:val="72"/>
        </w:rPr>
        <w:t>四川省优质钢结构工程</w:t>
      </w:r>
    </w:p>
    <w:p>
      <w:pPr>
        <w:spacing w:line="360" w:lineRule="auto"/>
        <w:jc w:val="center"/>
        <w:rPr>
          <w:rFonts w:eastAsia="仿宋"/>
          <w:b/>
          <w:sz w:val="44"/>
          <w:szCs w:val="44"/>
        </w:rPr>
      </w:pPr>
    </w:p>
    <w:p>
      <w:pPr>
        <w:spacing w:line="360" w:lineRule="auto"/>
        <w:jc w:val="center"/>
        <w:rPr>
          <w:rFonts w:eastAsia="仿宋"/>
          <w:b/>
          <w:sz w:val="52"/>
          <w:szCs w:val="52"/>
        </w:rPr>
      </w:pPr>
      <w:r>
        <w:rPr>
          <w:rFonts w:eastAsia="仿宋"/>
          <w:b/>
          <w:sz w:val="52"/>
          <w:szCs w:val="52"/>
        </w:rPr>
        <w:t>申  报  表</w:t>
      </w:r>
    </w:p>
    <w:p>
      <w:pPr>
        <w:spacing w:line="360" w:lineRule="auto"/>
        <w:rPr>
          <w:rFonts w:eastAsia="仿宋"/>
          <w:b/>
          <w:sz w:val="36"/>
          <w:szCs w:val="36"/>
        </w:rPr>
      </w:pPr>
    </w:p>
    <w:p>
      <w:pPr>
        <w:spacing w:line="360" w:lineRule="auto"/>
        <w:rPr>
          <w:rFonts w:eastAsia="仿宋"/>
          <w:b/>
          <w:sz w:val="36"/>
          <w:szCs w:val="36"/>
        </w:rPr>
      </w:pPr>
    </w:p>
    <w:p>
      <w:pPr>
        <w:spacing w:line="360" w:lineRule="auto"/>
        <w:jc w:val="center"/>
        <w:rPr>
          <w:rFonts w:eastAsia="仿宋"/>
          <w:b/>
          <w:sz w:val="36"/>
          <w:szCs w:val="36"/>
        </w:rPr>
      </w:pPr>
    </w:p>
    <w:p>
      <w:pPr>
        <w:spacing w:line="360" w:lineRule="auto"/>
        <w:jc w:val="center"/>
        <w:rPr>
          <w:rFonts w:eastAsia="仿宋"/>
          <w:b/>
          <w:sz w:val="36"/>
          <w:szCs w:val="36"/>
        </w:rPr>
      </w:pPr>
    </w:p>
    <w:p>
      <w:pPr>
        <w:spacing w:line="360" w:lineRule="auto"/>
        <w:jc w:val="center"/>
        <w:rPr>
          <w:rFonts w:eastAsia="仿宋"/>
          <w:b/>
          <w:sz w:val="36"/>
          <w:szCs w:val="36"/>
        </w:rPr>
      </w:pPr>
    </w:p>
    <w:p>
      <w:pPr>
        <w:spacing w:line="360" w:lineRule="auto"/>
        <w:ind w:firstLine="1505" w:firstLineChars="495"/>
        <w:rPr>
          <w:rFonts w:eastAsia="仿宋"/>
          <w:b/>
          <w:sz w:val="32"/>
          <w:szCs w:val="32"/>
        </w:rPr>
      </w:pPr>
      <w:r>
        <w:rPr>
          <w:rFonts w:eastAsia="仿宋"/>
          <w:b/>
          <w:sz w:val="32"/>
          <w:szCs w:val="32"/>
        </w:rPr>
        <w:t>项目名称</w:t>
      </w:r>
      <w:r>
        <w:rPr>
          <w:rFonts w:eastAsia="仿宋"/>
          <w:b/>
          <w:sz w:val="32"/>
          <w:szCs w:val="32"/>
          <w:u w:val="single"/>
        </w:rPr>
        <w:t xml:space="preserve">                     </w:t>
      </w:r>
    </w:p>
    <w:p>
      <w:pPr>
        <w:spacing w:line="360" w:lineRule="auto"/>
        <w:ind w:firstLine="1809" w:firstLineChars="595"/>
        <w:rPr>
          <w:rFonts w:eastAsia="仿宋"/>
          <w:b/>
          <w:sz w:val="32"/>
          <w:szCs w:val="32"/>
        </w:rPr>
      </w:pPr>
    </w:p>
    <w:p>
      <w:pPr>
        <w:spacing w:line="360" w:lineRule="auto"/>
        <w:ind w:firstLine="1505" w:firstLineChars="495"/>
        <w:rPr>
          <w:rFonts w:eastAsia="仿宋"/>
          <w:b/>
          <w:sz w:val="32"/>
          <w:szCs w:val="32"/>
        </w:rPr>
      </w:pPr>
      <w:r>
        <w:rPr>
          <w:rFonts w:eastAsia="仿宋"/>
          <w:b/>
          <w:sz w:val="32"/>
          <w:szCs w:val="32"/>
        </w:rPr>
        <w:t>申报单位</w:t>
      </w:r>
      <w:r>
        <w:rPr>
          <w:rFonts w:eastAsia="仿宋"/>
          <w:b/>
          <w:sz w:val="32"/>
          <w:szCs w:val="32"/>
          <w:u w:val="single"/>
        </w:rPr>
        <w:t xml:space="preserve">                     </w:t>
      </w:r>
      <w:r>
        <w:rPr>
          <w:rFonts w:eastAsia="仿宋"/>
          <w:b/>
          <w:sz w:val="32"/>
          <w:szCs w:val="32"/>
        </w:rPr>
        <w:t>（公章）</w:t>
      </w:r>
    </w:p>
    <w:p>
      <w:pPr>
        <w:spacing w:line="360" w:lineRule="auto"/>
        <w:jc w:val="center"/>
        <w:rPr>
          <w:rFonts w:eastAsia="仿宋"/>
          <w:b/>
          <w:szCs w:val="21"/>
        </w:rPr>
      </w:pPr>
    </w:p>
    <w:p>
      <w:pPr>
        <w:spacing w:line="360" w:lineRule="auto"/>
        <w:rPr>
          <w:rFonts w:eastAsia="仿宋"/>
          <w:b/>
          <w:szCs w:val="21"/>
        </w:rPr>
      </w:pPr>
    </w:p>
    <w:p>
      <w:pPr>
        <w:spacing w:line="360" w:lineRule="auto"/>
        <w:rPr>
          <w:rFonts w:eastAsia="仿宋"/>
          <w:b/>
          <w:szCs w:val="21"/>
        </w:rPr>
      </w:pPr>
    </w:p>
    <w:p>
      <w:pPr>
        <w:spacing w:line="360" w:lineRule="auto"/>
        <w:jc w:val="center"/>
        <w:rPr>
          <w:rFonts w:eastAsia="仿宋"/>
          <w:b/>
          <w:sz w:val="28"/>
          <w:szCs w:val="28"/>
        </w:rPr>
      </w:pPr>
      <w:r>
        <w:rPr>
          <w:rFonts w:eastAsia="仿宋"/>
          <w:b/>
          <w:sz w:val="28"/>
          <w:szCs w:val="28"/>
        </w:rPr>
        <w:t>四川省装配式建筑产业协会制</w:t>
      </w:r>
    </w:p>
    <w:p>
      <w:pPr>
        <w:spacing w:line="360" w:lineRule="auto"/>
        <w:jc w:val="center"/>
        <w:rPr>
          <w:rFonts w:eastAsia="仿宋"/>
          <w:b/>
          <w:sz w:val="24"/>
        </w:rPr>
      </w:pPr>
      <w:r>
        <w:rPr>
          <w:rFonts w:eastAsia="仿宋"/>
          <w:b/>
          <w:sz w:val="24"/>
        </w:rPr>
        <w:t>20</w:t>
      </w:r>
      <w:r>
        <w:rPr>
          <w:rFonts w:hint="eastAsia" w:eastAsia="仿宋"/>
          <w:b/>
          <w:sz w:val="24"/>
        </w:rPr>
        <w:t>21</w:t>
      </w:r>
      <w:r>
        <w:rPr>
          <w:rFonts w:eastAsia="仿宋"/>
          <w:b/>
          <w:sz w:val="24"/>
        </w:rPr>
        <w:t>年版</w:t>
      </w:r>
    </w:p>
    <w:p>
      <w:pPr>
        <w:spacing w:line="360" w:lineRule="auto"/>
        <w:ind w:firstLine="130" w:firstLineChars="49"/>
        <w:rPr>
          <w:rFonts w:eastAsia="仿宋"/>
          <w:b/>
          <w:sz w:val="28"/>
          <w:szCs w:val="28"/>
        </w:rPr>
      </w:pPr>
      <w:r>
        <w:rPr>
          <w:rFonts w:eastAsia="仿宋"/>
          <w:b/>
          <w:sz w:val="28"/>
          <w:szCs w:val="28"/>
        </w:rPr>
        <w:br w:type="page"/>
      </w:r>
    </w:p>
    <w:p>
      <w:pPr>
        <w:spacing w:line="360" w:lineRule="auto"/>
        <w:ind w:firstLine="130" w:firstLineChars="49"/>
        <w:rPr>
          <w:rFonts w:eastAsia="仿宋"/>
          <w:b/>
          <w:sz w:val="28"/>
          <w:szCs w:val="28"/>
        </w:rPr>
      </w:pPr>
      <w:r>
        <w:rPr>
          <w:rFonts w:eastAsia="仿宋"/>
          <w:b/>
          <w:sz w:val="28"/>
          <w:szCs w:val="28"/>
        </w:rPr>
        <w:t>申报单位信息：</w:t>
      </w:r>
    </w:p>
    <w:p>
      <w:pPr>
        <w:spacing w:line="360" w:lineRule="auto"/>
        <w:ind w:left="129" w:leftChars="67" w:firstLine="517" w:firstLineChars="196"/>
        <w:rPr>
          <w:rFonts w:eastAsia="仿宋"/>
          <w:sz w:val="28"/>
          <w:szCs w:val="28"/>
        </w:rPr>
      </w:pPr>
      <w:r>
        <w:rPr>
          <w:rFonts w:eastAsia="仿宋"/>
          <w:sz w:val="28"/>
          <w:szCs w:val="28"/>
        </w:rPr>
        <w:t>我单位对申报材料的要求已经了解，并按要求提供了真实的申报材料，请予以审核。</w:t>
      </w:r>
    </w:p>
    <w:p>
      <w:pPr>
        <w:spacing w:line="360" w:lineRule="auto"/>
        <w:ind w:firstLine="132" w:firstLineChars="50"/>
        <w:rPr>
          <w:rFonts w:eastAsia="仿宋"/>
          <w:sz w:val="28"/>
          <w:szCs w:val="28"/>
        </w:rPr>
      </w:pPr>
      <w:r>
        <w:rPr>
          <w:rFonts w:eastAsia="仿宋"/>
          <w:sz w:val="28"/>
          <w:szCs w:val="28"/>
        </w:rPr>
        <w:t>单位全称：</w:t>
      </w:r>
      <w:r>
        <w:rPr>
          <w:rFonts w:eastAsia="仿宋"/>
          <w:sz w:val="28"/>
          <w:szCs w:val="28"/>
          <w:u w:val="single"/>
        </w:rPr>
        <w:t xml:space="preserve">                                         </w:t>
      </w:r>
      <w:r>
        <w:rPr>
          <w:rFonts w:eastAsia="仿宋"/>
          <w:sz w:val="28"/>
          <w:szCs w:val="28"/>
        </w:rPr>
        <w:t>（盖章）</w:t>
      </w:r>
    </w:p>
    <w:p>
      <w:pPr>
        <w:spacing w:line="360" w:lineRule="auto"/>
        <w:rPr>
          <w:rFonts w:eastAsia="仿宋"/>
          <w:sz w:val="28"/>
          <w:szCs w:val="28"/>
          <w:u w:val="single"/>
        </w:rPr>
      </w:pPr>
      <w:r>
        <w:rPr>
          <w:rFonts w:eastAsia="仿宋"/>
          <w:sz w:val="28"/>
          <w:szCs w:val="28"/>
        </w:rPr>
        <w:t xml:space="preserve">           </w:t>
      </w:r>
      <w:r>
        <w:rPr>
          <w:rFonts w:eastAsia="仿宋"/>
          <w:sz w:val="28"/>
          <w:szCs w:val="28"/>
          <w:u w:val="single"/>
        </w:rPr>
        <w:t xml:space="preserve">                                         </w:t>
      </w:r>
    </w:p>
    <w:p>
      <w:pPr>
        <w:spacing w:line="360" w:lineRule="auto"/>
        <w:ind w:firstLine="132" w:firstLineChars="50"/>
        <w:rPr>
          <w:rFonts w:eastAsia="仿宋"/>
          <w:sz w:val="28"/>
          <w:szCs w:val="28"/>
          <w:u w:val="single"/>
        </w:rPr>
      </w:pPr>
      <w:r>
        <w:rPr>
          <w:rFonts w:eastAsia="仿宋"/>
          <w:sz w:val="28"/>
          <w:szCs w:val="28"/>
        </w:rPr>
        <w:t>单位资质：</w:t>
      </w:r>
      <w:r>
        <w:rPr>
          <w:rFonts w:eastAsia="仿宋"/>
          <w:sz w:val="28"/>
          <w:szCs w:val="28"/>
          <w:u w:val="single"/>
        </w:rPr>
        <w:t xml:space="preserve">                                         </w:t>
      </w:r>
    </w:p>
    <w:p>
      <w:pPr>
        <w:spacing w:line="360" w:lineRule="auto"/>
        <w:rPr>
          <w:rFonts w:eastAsia="仿宋"/>
          <w:sz w:val="28"/>
          <w:szCs w:val="28"/>
          <w:u w:val="single"/>
        </w:rPr>
      </w:pPr>
    </w:p>
    <w:p>
      <w:pPr>
        <w:spacing w:line="360" w:lineRule="auto"/>
        <w:ind w:firstLine="130" w:firstLineChars="49"/>
        <w:rPr>
          <w:rFonts w:eastAsia="仿宋"/>
          <w:b/>
          <w:sz w:val="28"/>
          <w:szCs w:val="28"/>
        </w:rPr>
      </w:pPr>
      <w:r>
        <w:rPr>
          <w:rFonts w:eastAsia="仿宋"/>
          <w:b/>
          <w:sz w:val="28"/>
          <w:szCs w:val="28"/>
        </w:rPr>
        <w:t>第一联系人姓名：</w:t>
      </w:r>
    </w:p>
    <w:p>
      <w:pPr>
        <w:spacing w:line="360" w:lineRule="auto"/>
        <w:ind w:firstLine="132" w:firstLineChars="50"/>
        <w:rPr>
          <w:rFonts w:eastAsia="仿宋"/>
          <w:sz w:val="28"/>
          <w:szCs w:val="28"/>
        </w:rPr>
      </w:pPr>
      <w:r>
        <w:rPr>
          <w:rFonts w:eastAsia="仿宋"/>
          <w:sz w:val="28"/>
          <w:szCs w:val="28"/>
        </w:rPr>
        <w:t xml:space="preserve">联系电话：手机：                     座机：                    </w:t>
      </w:r>
    </w:p>
    <w:p>
      <w:pPr>
        <w:spacing w:line="360" w:lineRule="auto"/>
        <w:ind w:firstLine="132" w:firstLineChars="50"/>
        <w:rPr>
          <w:rFonts w:eastAsia="仿宋"/>
          <w:sz w:val="28"/>
          <w:szCs w:val="28"/>
        </w:rPr>
      </w:pPr>
      <w:r>
        <w:rPr>
          <w:rFonts w:eastAsia="仿宋"/>
          <w:sz w:val="28"/>
          <w:szCs w:val="28"/>
        </w:rPr>
        <w:t>通信地址：</w:t>
      </w:r>
    </w:p>
    <w:p>
      <w:pPr>
        <w:spacing w:line="360" w:lineRule="auto"/>
        <w:ind w:firstLine="132" w:firstLineChars="50"/>
        <w:rPr>
          <w:rFonts w:eastAsia="仿宋"/>
          <w:sz w:val="28"/>
          <w:szCs w:val="28"/>
        </w:rPr>
      </w:pPr>
      <w:r>
        <w:rPr>
          <w:rFonts w:eastAsia="仿宋"/>
          <w:sz w:val="28"/>
          <w:szCs w:val="28"/>
        </w:rPr>
        <w:t>邮政编码：</w:t>
      </w:r>
    </w:p>
    <w:p>
      <w:pPr>
        <w:spacing w:line="360" w:lineRule="auto"/>
        <w:ind w:firstLine="130" w:firstLineChars="49"/>
        <w:rPr>
          <w:rFonts w:eastAsia="仿宋"/>
          <w:b/>
          <w:sz w:val="28"/>
          <w:szCs w:val="28"/>
        </w:rPr>
      </w:pPr>
      <w:r>
        <w:rPr>
          <w:rFonts w:eastAsia="仿宋"/>
          <w:b/>
          <w:sz w:val="28"/>
          <w:szCs w:val="28"/>
        </w:rPr>
        <w:t>第二联系人姓名：</w:t>
      </w:r>
    </w:p>
    <w:p>
      <w:pPr>
        <w:spacing w:line="360" w:lineRule="auto"/>
        <w:ind w:firstLine="132" w:firstLineChars="50"/>
        <w:rPr>
          <w:rFonts w:eastAsia="仿宋"/>
          <w:sz w:val="28"/>
          <w:szCs w:val="28"/>
        </w:rPr>
      </w:pPr>
      <w:r>
        <w:rPr>
          <w:rFonts w:eastAsia="仿宋"/>
          <w:sz w:val="28"/>
          <w:szCs w:val="28"/>
        </w:rPr>
        <w:t xml:space="preserve">联系电话：手机：                     座机：                    </w:t>
      </w:r>
    </w:p>
    <w:p>
      <w:pPr>
        <w:spacing w:line="360" w:lineRule="auto"/>
        <w:ind w:firstLine="132" w:firstLineChars="50"/>
        <w:rPr>
          <w:rFonts w:eastAsia="仿宋"/>
          <w:sz w:val="28"/>
          <w:szCs w:val="28"/>
        </w:rPr>
      </w:pPr>
      <w:r>
        <w:rPr>
          <w:rFonts w:eastAsia="仿宋"/>
          <w:sz w:val="28"/>
          <w:szCs w:val="28"/>
        </w:rPr>
        <w:t>通信地址：</w:t>
      </w:r>
    </w:p>
    <w:p>
      <w:pPr>
        <w:spacing w:line="360" w:lineRule="auto"/>
        <w:ind w:firstLine="132" w:firstLineChars="50"/>
        <w:rPr>
          <w:rFonts w:eastAsia="仿宋"/>
          <w:sz w:val="28"/>
          <w:szCs w:val="28"/>
        </w:rPr>
      </w:pPr>
      <w:r>
        <w:rPr>
          <w:rFonts w:eastAsia="仿宋"/>
          <w:sz w:val="28"/>
          <w:szCs w:val="28"/>
        </w:rPr>
        <w:t>邮政编码：</w:t>
      </w:r>
    </w:p>
    <w:p>
      <w:pPr>
        <w:spacing w:line="360" w:lineRule="auto"/>
        <w:rPr>
          <w:rFonts w:eastAsia="仿宋"/>
          <w:sz w:val="28"/>
          <w:szCs w:val="28"/>
        </w:rPr>
      </w:pPr>
      <w:r>
        <w:rPr>
          <w:rFonts w:eastAsia="仿宋"/>
          <w:sz w:val="28"/>
          <w:szCs w:val="28"/>
        </w:rPr>
        <w:t>我单位在该工程建设中是：1、总承包单位（ ）</w:t>
      </w:r>
    </w:p>
    <w:p>
      <w:pPr>
        <w:spacing w:line="360" w:lineRule="auto"/>
        <w:ind w:firstLine="924" w:firstLineChars="350"/>
        <w:rPr>
          <w:rFonts w:eastAsia="仿宋"/>
          <w:sz w:val="28"/>
          <w:szCs w:val="28"/>
        </w:rPr>
      </w:pPr>
      <w:r>
        <w:rPr>
          <w:rFonts w:eastAsia="仿宋"/>
          <w:sz w:val="28"/>
          <w:szCs w:val="28"/>
        </w:rPr>
        <w:t xml:space="preserve"> （划√</w:t>
      </w:r>
      <w:r>
        <w:rPr>
          <w:rFonts w:eastAsia="仿宋"/>
          <w:b/>
          <w:sz w:val="28"/>
          <w:szCs w:val="28"/>
        </w:rPr>
        <w:t xml:space="preserve">）         </w:t>
      </w:r>
      <w:r>
        <w:rPr>
          <w:rFonts w:eastAsia="仿宋"/>
          <w:sz w:val="28"/>
          <w:szCs w:val="28"/>
        </w:rPr>
        <w:t>2、钢结构专业施工单位（ ）</w:t>
      </w:r>
    </w:p>
    <w:p>
      <w:pPr>
        <w:spacing w:line="360" w:lineRule="auto"/>
        <w:rPr>
          <w:rFonts w:eastAsia="仿宋"/>
          <w:sz w:val="28"/>
          <w:szCs w:val="28"/>
        </w:rPr>
      </w:pPr>
      <w:r>
        <w:rPr>
          <w:rFonts w:eastAsia="仿宋"/>
          <w:sz w:val="28"/>
          <w:szCs w:val="28"/>
        </w:rPr>
        <w:t xml:space="preserve">                        3、监理单位（ ）</w:t>
      </w:r>
    </w:p>
    <w:p>
      <w:pPr>
        <w:spacing w:line="360" w:lineRule="auto"/>
        <w:rPr>
          <w:rFonts w:eastAsia="仿宋"/>
          <w:sz w:val="28"/>
          <w:szCs w:val="28"/>
        </w:rPr>
      </w:pPr>
      <w:r>
        <w:rPr>
          <w:rFonts w:eastAsia="仿宋"/>
          <w:sz w:val="28"/>
          <w:szCs w:val="28"/>
        </w:rPr>
        <w:t xml:space="preserve">                        4、设计单位（ ）</w:t>
      </w:r>
    </w:p>
    <w:p>
      <w:pPr>
        <w:spacing w:line="360" w:lineRule="auto"/>
        <w:rPr>
          <w:rFonts w:eastAsia="仿宋"/>
          <w:sz w:val="28"/>
          <w:szCs w:val="28"/>
        </w:rPr>
      </w:pPr>
      <w:r>
        <w:rPr>
          <w:rFonts w:eastAsia="仿宋"/>
          <w:sz w:val="28"/>
          <w:szCs w:val="28"/>
        </w:rPr>
        <w:t xml:space="preserve">                        5、建设单位（ ）</w:t>
      </w:r>
    </w:p>
    <w:p>
      <w:pPr>
        <w:spacing w:line="360" w:lineRule="auto"/>
        <w:ind w:firstLine="5254" w:firstLineChars="1990"/>
        <w:rPr>
          <w:rFonts w:eastAsia="仿宋"/>
          <w:sz w:val="28"/>
          <w:szCs w:val="28"/>
        </w:rPr>
      </w:pPr>
      <w:r>
        <w:rPr>
          <w:rFonts w:eastAsia="仿宋"/>
          <w:sz w:val="28"/>
          <w:szCs w:val="28"/>
        </w:rPr>
        <w:t>二〇    年   月   日</w:t>
      </w:r>
    </w:p>
    <w:p>
      <w:pPr>
        <w:spacing w:line="360" w:lineRule="auto"/>
        <w:ind w:firstLine="3142" w:firstLineChars="1190"/>
        <w:rPr>
          <w:rFonts w:eastAsia="仿宋"/>
          <w:sz w:val="28"/>
          <w:szCs w:val="28"/>
        </w:rPr>
      </w:pPr>
      <w:r>
        <w:rPr>
          <w:rFonts w:eastAsia="仿宋"/>
          <w:sz w:val="28"/>
          <w:szCs w:val="28"/>
        </w:rPr>
        <w:br w:type="page"/>
      </w:r>
    </w:p>
    <w:p>
      <w:pPr>
        <w:spacing w:line="360" w:lineRule="auto"/>
        <w:ind w:firstLine="224" w:firstLineChars="100"/>
        <w:rPr>
          <w:rFonts w:eastAsia="仿宋"/>
          <w:sz w:val="24"/>
        </w:rPr>
      </w:pPr>
      <w:r>
        <w:rPr>
          <w:rFonts w:eastAsia="仿宋"/>
          <w:b/>
          <w:sz w:val="24"/>
        </w:rPr>
        <w:t>一、申报单位简介</w:t>
      </w:r>
      <w:r>
        <w:rPr>
          <w:rFonts w:eastAsia="仿宋"/>
          <w:sz w:val="24"/>
        </w:rPr>
        <w:t xml:space="preserve"> </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860"/>
        <w:gridCol w:w="3060"/>
        <w:gridCol w:w="840"/>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Borders>
              <w:right w:val="nil"/>
            </w:tcBorders>
            <w:vAlign w:val="center"/>
          </w:tcPr>
          <w:p>
            <w:pPr>
              <w:spacing w:line="360" w:lineRule="auto"/>
              <w:jc w:val="center"/>
              <w:rPr>
                <w:rFonts w:eastAsia="仿宋"/>
                <w:sz w:val="24"/>
              </w:rPr>
            </w:pPr>
            <w:r>
              <w:rPr>
                <w:rFonts w:eastAsia="仿宋"/>
                <w:sz w:val="24"/>
              </w:rPr>
              <w:t xml:space="preserve">名  称 </w:t>
            </w:r>
          </w:p>
        </w:tc>
        <w:tc>
          <w:tcPr>
            <w:tcW w:w="755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
                <w:sz w:val="24"/>
              </w:rPr>
            </w:pPr>
            <w:r>
              <w:rPr>
                <w:rFonts w:eastAsia="仿宋"/>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00" w:type="dxa"/>
            <w:vAlign w:val="center"/>
          </w:tcPr>
          <w:p>
            <w:pPr>
              <w:spacing w:line="360" w:lineRule="auto"/>
              <w:jc w:val="center"/>
              <w:rPr>
                <w:rFonts w:eastAsia="仿宋"/>
                <w:sz w:val="24"/>
              </w:rPr>
            </w:pPr>
            <w:r>
              <w:rPr>
                <w:rFonts w:eastAsia="仿宋"/>
                <w:sz w:val="24"/>
              </w:rPr>
              <w:t>地  址</w:t>
            </w:r>
          </w:p>
        </w:tc>
        <w:tc>
          <w:tcPr>
            <w:tcW w:w="7551" w:type="dxa"/>
            <w:gridSpan w:val="4"/>
            <w:tcBorders>
              <w:top w:val="nil"/>
            </w:tcBorders>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00" w:type="dxa"/>
            <w:vAlign w:val="center"/>
          </w:tcPr>
          <w:p>
            <w:pPr>
              <w:spacing w:line="360" w:lineRule="auto"/>
              <w:jc w:val="center"/>
              <w:rPr>
                <w:rFonts w:eastAsia="仿宋"/>
                <w:sz w:val="24"/>
              </w:rPr>
            </w:pPr>
            <w:r>
              <w:rPr>
                <w:rFonts w:eastAsia="仿宋"/>
                <w:sz w:val="24"/>
              </w:rPr>
              <w:t>电  话</w:t>
            </w:r>
          </w:p>
        </w:tc>
        <w:tc>
          <w:tcPr>
            <w:tcW w:w="4920" w:type="dxa"/>
            <w:gridSpan w:val="2"/>
          </w:tcPr>
          <w:p>
            <w:pPr>
              <w:spacing w:line="360" w:lineRule="auto"/>
              <w:rPr>
                <w:rFonts w:eastAsia="仿宋"/>
                <w:sz w:val="24"/>
              </w:rPr>
            </w:pPr>
          </w:p>
        </w:tc>
        <w:tc>
          <w:tcPr>
            <w:tcW w:w="840" w:type="dxa"/>
            <w:vAlign w:val="center"/>
          </w:tcPr>
          <w:p>
            <w:pPr>
              <w:spacing w:line="360" w:lineRule="auto"/>
              <w:jc w:val="center"/>
              <w:rPr>
                <w:rFonts w:eastAsia="仿宋"/>
                <w:sz w:val="24"/>
              </w:rPr>
            </w:pPr>
            <w:r>
              <w:rPr>
                <w:rFonts w:eastAsia="仿宋"/>
                <w:sz w:val="24"/>
              </w:rPr>
              <w:t>邮 编</w:t>
            </w:r>
          </w:p>
        </w:tc>
        <w:tc>
          <w:tcPr>
            <w:tcW w:w="1791"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800" w:type="dxa"/>
            <w:vAlign w:val="center"/>
          </w:tcPr>
          <w:p>
            <w:pPr>
              <w:spacing w:line="360" w:lineRule="auto"/>
              <w:jc w:val="center"/>
              <w:rPr>
                <w:rFonts w:eastAsia="仿宋"/>
                <w:sz w:val="24"/>
              </w:rPr>
            </w:pPr>
            <w:r>
              <w:rPr>
                <w:rFonts w:eastAsia="仿宋"/>
                <w:sz w:val="24"/>
              </w:rPr>
              <w:t>单位负责人</w:t>
            </w:r>
          </w:p>
        </w:tc>
        <w:tc>
          <w:tcPr>
            <w:tcW w:w="7551" w:type="dxa"/>
            <w:gridSpan w:val="4"/>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800" w:type="dxa"/>
            <w:vMerge w:val="restart"/>
            <w:vAlign w:val="center"/>
          </w:tcPr>
          <w:p>
            <w:pPr>
              <w:spacing w:line="360" w:lineRule="auto"/>
              <w:jc w:val="center"/>
              <w:rPr>
                <w:rFonts w:eastAsia="仿宋"/>
                <w:sz w:val="24"/>
              </w:rPr>
            </w:pPr>
            <w:r>
              <w:rPr>
                <w:rFonts w:eastAsia="仿宋"/>
                <w:sz w:val="24"/>
              </w:rPr>
              <w:t>项目经理（项目负责人）</w:t>
            </w:r>
          </w:p>
        </w:tc>
        <w:tc>
          <w:tcPr>
            <w:tcW w:w="1860" w:type="dxa"/>
            <w:vAlign w:val="center"/>
          </w:tcPr>
          <w:p>
            <w:pPr>
              <w:spacing w:line="360" w:lineRule="auto"/>
              <w:jc w:val="center"/>
              <w:rPr>
                <w:rFonts w:eastAsia="仿宋"/>
                <w:sz w:val="24"/>
              </w:rPr>
            </w:pPr>
            <w:r>
              <w:rPr>
                <w:rFonts w:eastAsia="仿宋"/>
                <w:sz w:val="24"/>
              </w:rPr>
              <w:t>姓名</w:t>
            </w:r>
          </w:p>
        </w:tc>
        <w:tc>
          <w:tcPr>
            <w:tcW w:w="5691" w:type="dxa"/>
            <w:gridSpan w:val="3"/>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jc w:val="center"/>
        </w:trPr>
        <w:tc>
          <w:tcPr>
            <w:tcW w:w="1800" w:type="dxa"/>
            <w:vMerge w:val="continue"/>
            <w:vAlign w:val="center"/>
          </w:tcPr>
          <w:p>
            <w:pPr>
              <w:spacing w:line="360" w:lineRule="auto"/>
              <w:jc w:val="center"/>
              <w:rPr>
                <w:rFonts w:eastAsia="仿宋"/>
                <w:sz w:val="24"/>
              </w:rPr>
            </w:pPr>
          </w:p>
        </w:tc>
        <w:tc>
          <w:tcPr>
            <w:tcW w:w="1860" w:type="dxa"/>
            <w:vAlign w:val="center"/>
          </w:tcPr>
          <w:p>
            <w:pPr>
              <w:spacing w:line="360" w:lineRule="auto"/>
              <w:jc w:val="center"/>
              <w:rPr>
                <w:rFonts w:eastAsia="仿宋"/>
                <w:sz w:val="24"/>
              </w:rPr>
            </w:pPr>
            <w:r>
              <w:rPr>
                <w:rFonts w:eastAsia="仿宋"/>
                <w:sz w:val="24"/>
              </w:rPr>
              <w:t>专业</w:t>
            </w:r>
          </w:p>
        </w:tc>
        <w:tc>
          <w:tcPr>
            <w:tcW w:w="5691" w:type="dxa"/>
            <w:gridSpan w:val="3"/>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1800" w:type="dxa"/>
            <w:vMerge w:val="continue"/>
            <w:vAlign w:val="center"/>
          </w:tcPr>
          <w:p>
            <w:pPr>
              <w:spacing w:line="360" w:lineRule="auto"/>
              <w:jc w:val="center"/>
              <w:rPr>
                <w:rFonts w:eastAsia="仿宋"/>
                <w:sz w:val="24"/>
              </w:rPr>
            </w:pPr>
          </w:p>
        </w:tc>
        <w:tc>
          <w:tcPr>
            <w:tcW w:w="1860" w:type="dxa"/>
            <w:vAlign w:val="center"/>
          </w:tcPr>
          <w:p>
            <w:pPr>
              <w:spacing w:line="360" w:lineRule="auto"/>
              <w:jc w:val="center"/>
              <w:rPr>
                <w:rFonts w:eastAsia="仿宋"/>
                <w:sz w:val="24"/>
              </w:rPr>
            </w:pPr>
            <w:r>
              <w:rPr>
                <w:rFonts w:eastAsia="仿宋"/>
                <w:sz w:val="24"/>
              </w:rPr>
              <w:t>持证种类</w:t>
            </w:r>
          </w:p>
        </w:tc>
        <w:tc>
          <w:tcPr>
            <w:tcW w:w="5691" w:type="dxa"/>
            <w:gridSpan w:val="3"/>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1800" w:type="dxa"/>
            <w:vMerge w:val="continue"/>
            <w:vAlign w:val="center"/>
          </w:tcPr>
          <w:p>
            <w:pPr>
              <w:spacing w:line="360" w:lineRule="auto"/>
              <w:jc w:val="center"/>
              <w:rPr>
                <w:rFonts w:eastAsia="仿宋"/>
                <w:sz w:val="24"/>
              </w:rPr>
            </w:pPr>
          </w:p>
        </w:tc>
        <w:tc>
          <w:tcPr>
            <w:tcW w:w="1860" w:type="dxa"/>
            <w:vAlign w:val="center"/>
          </w:tcPr>
          <w:p>
            <w:pPr>
              <w:spacing w:line="360" w:lineRule="auto"/>
              <w:jc w:val="center"/>
              <w:rPr>
                <w:rFonts w:eastAsia="仿宋"/>
                <w:sz w:val="24"/>
              </w:rPr>
            </w:pPr>
            <w:r>
              <w:rPr>
                <w:rFonts w:eastAsia="仿宋"/>
                <w:sz w:val="24"/>
              </w:rPr>
              <w:t>资格等级</w:t>
            </w:r>
          </w:p>
        </w:tc>
        <w:tc>
          <w:tcPr>
            <w:tcW w:w="5691" w:type="dxa"/>
            <w:gridSpan w:val="3"/>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800" w:type="dxa"/>
            <w:vMerge w:val="continue"/>
            <w:vAlign w:val="center"/>
          </w:tcPr>
          <w:p>
            <w:pPr>
              <w:spacing w:line="360" w:lineRule="auto"/>
              <w:jc w:val="center"/>
              <w:rPr>
                <w:rFonts w:eastAsia="仿宋"/>
                <w:sz w:val="24"/>
              </w:rPr>
            </w:pPr>
          </w:p>
        </w:tc>
        <w:tc>
          <w:tcPr>
            <w:tcW w:w="1860" w:type="dxa"/>
            <w:vAlign w:val="center"/>
          </w:tcPr>
          <w:p>
            <w:pPr>
              <w:spacing w:line="360" w:lineRule="auto"/>
              <w:jc w:val="center"/>
              <w:rPr>
                <w:rFonts w:eastAsia="仿宋"/>
                <w:sz w:val="24"/>
              </w:rPr>
            </w:pPr>
            <w:r>
              <w:rPr>
                <w:rFonts w:eastAsia="仿宋"/>
                <w:sz w:val="24"/>
              </w:rPr>
              <w:t>证书编号</w:t>
            </w:r>
          </w:p>
        </w:tc>
        <w:tc>
          <w:tcPr>
            <w:tcW w:w="5691" w:type="dxa"/>
            <w:gridSpan w:val="3"/>
            <w:vAlign w:val="center"/>
          </w:tcPr>
          <w:p>
            <w:pPr>
              <w:spacing w:line="360" w:lineRule="auto"/>
              <w:rPr>
                <w:rFonts w:eastAsia="仿宋"/>
                <w:sz w:val="24"/>
              </w:rPr>
            </w:pPr>
          </w:p>
        </w:tc>
      </w:tr>
    </w:tbl>
    <w:p>
      <w:pPr>
        <w:spacing w:line="360" w:lineRule="auto"/>
        <w:outlineLvl w:val="0"/>
        <w:rPr>
          <w:rFonts w:eastAsia="仿宋"/>
          <w:b/>
          <w:sz w:val="24"/>
        </w:rPr>
      </w:pPr>
      <w:r>
        <w:rPr>
          <w:rFonts w:eastAsia="仿宋"/>
          <w:b/>
          <w:sz w:val="24"/>
        </w:rPr>
        <w:t>二、申报工程项目基本信息</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4"/>
        <w:gridCol w:w="1276"/>
        <w:gridCol w:w="283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spacing w:line="360" w:lineRule="auto"/>
              <w:jc w:val="center"/>
              <w:rPr>
                <w:rFonts w:eastAsia="仿宋"/>
                <w:sz w:val="24"/>
              </w:rPr>
            </w:pPr>
            <w:r>
              <w:rPr>
                <w:rFonts w:eastAsia="仿宋"/>
                <w:sz w:val="24"/>
              </w:rPr>
              <w:t>名   称</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spacing w:line="360" w:lineRule="auto"/>
              <w:jc w:val="center"/>
              <w:rPr>
                <w:rFonts w:eastAsia="仿宋"/>
                <w:sz w:val="24"/>
              </w:rPr>
            </w:pPr>
            <w:r>
              <w:rPr>
                <w:rFonts w:eastAsia="仿宋"/>
                <w:sz w:val="24"/>
              </w:rPr>
              <w:t>地   址</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spacing w:line="360" w:lineRule="auto"/>
              <w:jc w:val="center"/>
              <w:rPr>
                <w:rFonts w:eastAsia="仿宋"/>
                <w:sz w:val="24"/>
              </w:rPr>
            </w:pPr>
            <w:r>
              <w:rPr>
                <w:rFonts w:eastAsia="仿宋"/>
                <w:sz w:val="24"/>
              </w:rPr>
              <w:t>建设单位</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3114" w:type="dxa"/>
            <w:vAlign w:val="center"/>
          </w:tcPr>
          <w:p>
            <w:pPr>
              <w:spacing w:line="360" w:lineRule="auto"/>
              <w:jc w:val="center"/>
              <w:rPr>
                <w:rFonts w:eastAsia="仿宋"/>
                <w:sz w:val="24"/>
              </w:rPr>
            </w:pPr>
            <w:r>
              <w:rPr>
                <w:rFonts w:eastAsia="仿宋"/>
                <w:sz w:val="24"/>
              </w:rPr>
              <w:t>监理单位</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spacing w:line="360" w:lineRule="auto"/>
              <w:jc w:val="center"/>
              <w:rPr>
                <w:rFonts w:eastAsia="仿宋"/>
                <w:sz w:val="24"/>
              </w:rPr>
            </w:pPr>
            <w:r>
              <w:rPr>
                <w:rFonts w:eastAsia="仿宋"/>
                <w:sz w:val="24"/>
              </w:rPr>
              <w:t>设计单位</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spacing w:line="360" w:lineRule="auto"/>
              <w:jc w:val="center"/>
              <w:rPr>
                <w:rFonts w:eastAsia="仿宋"/>
                <w:sz w:val="24"/>
              </w:rPr>
            </w:pPr>
            <w:r>
              <w:rPr>
                <w:rFonts w:eastAsia="仿宋"/>
                <w:sz w:val="24"/>
              </w:rPr>
              <w:t>审图单位</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3114" w:type="dxa"/>
            <w:vMerge w:val="restart"/>
            <w:vAlign w:val="center"/>
          </w:tcPr>
          <w:p>
            <w:pPr>
              <w:spacing w:line="360" w:lineRule="auto"/>
              <w:jc w:val="center"/>
              <w:rPr>
                <w:rFonts w:eastAsia="仿宋"/>
                <w:sz w:val="24"/>
              </w:rPr>
            </w:pPr>
            <w:r>
              <w:rPr>
                <w:rFonts w:eastAsia="仿宋"/>
                <w:sz w:val="24"/>
              </w:rPr>
              <w:t>其他单位</w:t>
            </w:r>
          </w:p>
          <w:p>
            <w:pPr>
              <w:spacing w:line="360" w:lineRule="auto"/>
              <w:jc w:val="center"/>
              <w:rPr>
                <w:rFonts w:eastAsia="仿宋"/>
                <w:sz w:val="24"/>
              </w:rPr>
            </w:pPr>
            <w:r>
              <w:rPr>
                <w:rFonts w:eastAsia="仿宋"/>
                <w:sz w:val="24"/>
              </w:rPr>
              <w:t>（申报工程奖的其他单位）</w:t>
            </w:r>
          </w:p>
        </w:tc>
        <w:tc>
          <w:tcPr>
            <w:tcW w:w="6237" w:type="dxa"/>
            <w:gridSpan w:val="3"/>
          </w:tcPr>
          <w:p>
            <w:pPr>
              <w:spacing w:line="360" w:lineRule="auto"/>
              <w:jc w:val="right"/>
              <w:rPr>
                <w:rFonts w:eastAsia="仿宋"/>
                <w:sz w:val="24"/>
              </w:rPr>
            </w:pPr>
            <w:r>
              <w:rPr>
                <w:rFonts w:eastAsia="仿宋"/>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 w:hRule="atLeast"/>
          <w:jc w:val="center"/>
        </w:trPr>
        <w:tc>
          <w:tcPr>
            <w:tcW w:w="3114" w:type="dxa"/>
            <w:vMerge w:val="continue"/>
            <w:vAlign w:val="center"/>
          </w:tcPr>
          <w:p>
            <w:pPr>
              <w:spacing w:line="360" w:lineRule="auto"/>
              <w:jc w:val="center"/>
              <w:rPr>
                <w:rFonts w:eastAsia="仿宋"/>
                <w:sz w:val="24"/>
              </w:rPr>
            </w:pPr>
          </w:p>
        </w:tc>
        <w:tc>
          <w:tcPr>
            <w:tcW w:w="6237" w:type="dxa"/>
            <w:gridSpan w:val="3"/>
          </w:tcPr>
          <w:p>
            <w:pPr>
              <w:spacing w:line="360" w:lineRule="auto"/>
              <w:jc w:val="right"/>
              <w:rPr>
                <w:rFonts w:eastAsia="仿宋"/>
                <w:sz w:val="24"/>
              </w:rPr>
            </w:pPr>
            <w:r>
              <w:rPr>
                <w:rFonts w:eastAsia="仿宋"/>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jc w:val="center"/>
        </w:trPr>
        <w:tc>
          <w:tcPr>
            <w:tcW w:w="3114" w:type="dxa"/>
            <w:vMerge w:val="continue"/>
            <w:vAlign w:val="center"/>
          </w:tcPr>
          <w:p>
            <w:pPr>
              <w:spacing w:line="360" w:lineRule="auto"/>
              <w:jc w:val="center"/>
              <w:rPr>
                <w:rFonts w:eastAsia="仿宋"/>
                <w:sz w:val="24"/>
              </w:rPr>
            </w:pPr>
          </w:p>
        </w:tc>
        <w:tc>
          <w:tcPr>
            <w:tcW w:w="6237" w:type="dxa"/>
            <w:gridSpan w:val="3"/>
          </w:tcPr>
          <w:p>
            <w:pPr>
              <w:spacing w:line="360" w:lineRule="auto"/>
              <w:jc w:val="right"/>
              <w:rPr>
                <w:rFonts w:eastAsia="仿宋"/>
                <w:sz w:val="24"/>
              </w:rPr>
            </w:pPr>
            <w:r>
              <w:rPr>
                <w:rFonts w:eastAsia="仿宋"/>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3114" w:type="dxa"/>
            <w:vMerge w:val="continue"/>
            <w:vAlign w:val="center"/>
          </w:tcPr>
          <w:p>
            <w:pPr>
              <w:spacing w:line="360" w:lineRule="auto"/>
              <w:jc w:val="center"/>
              <w:rPr>
                <w:rFonts w:eastAsia="仿宋"/>
                <w:sz w:val="24"/>
              </w:rPr>
            </w:pPr>
          </w:p>
        </w:tc>
        <w:tc>
          <w:tcPr>
            <w:tcW w:w="6237" w:type="dxa"/>
            <w:gridSpan w:val="3"/>
          </w:tcPr>
          <w:p>
            <w:pPr>
              <w:spacing w:line="360" w:lineRule="auto"/>
              <w:jc w:val="right"/>
              <w:rPr>
                <w:rFonts w:eastAsia="仿宋"/>
                <w:sz w:val="24"/>
              </w:rPr>
            </w:pPr>
            <w:r>
              <w:rPr>
                <w:rFonts w:eastAsia="仿宋"/>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114" w:type="dxa"/>
            <w:vMerge w:val="continue"/>
            <w:vAlign w:val="center"/>
          </w:tcPr>
          <w:p>
            <w:pPr>
              <w:spacing w:line="360" w:lineRule="auto"/>
              <w:jc w:val="center"/>
              <w:rPr>
                <w:rFonts w:eastAsia="仿宋"/>
                <w:sz w:val="24"/>
              </w:rPr>
            </w:pPr>
          </w:p>
        </w:tc>
        <w:tc>
          <w:tcPr>
            <w:tcW w:w="6237" w:type="dxa"/>
            <w:gridSpan w:val="3"/>
          </w:tcPr>
          <w:p>
            <w:pPr>
              <w:spacing w:line="360" w:lineRule="auto"/>
              <w:jc w:val="right"/>
              <w:rPr>
                <w:rFonts w:eastAsia="仿宋"/>
                <w:sz w:val="24"/>
              </w:rPr>
            </w:pPr>
            <w:r>
              <w:rPr>
                <w:rFonts w:eastAsia="仿宋"/>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3114" w:type="dxa"/>
            <w:vMerge w:val="continue"/>
            <w:vAlign w:val="center"/>
          </w:tcPr>
          <w:p>
            <w:pPr>
              <w:spacing w:line="360" w:lineRule="auto"/>
              <w:jc w:val="center"/>
              <w:rPr>
                <w:rFonts w:eastAsia="仿宋"/>
                <w:sz w:val="24"/>
              </w:rPr>
            </w:pPr>
          </w:p>
        </w:tc>
        <w:tc>
          <w:tcPr>
            <w:tcW w:w="6237" w:type="dxa"/>
            <w:gridSpan w:val="3"/>
          </w:tcPr>
          <w:p>
            <w:pPr>
              <w:spacing w:line="360" w:lineRule="auto"/>
              <w:jc w:val="right"/>
              <w:rPr>
                <w:rFonts w:eastAsia="仿宋"/>
                <w:sz w:val="24"/>
              </w:rPr>
            </w:pPr>
            <w:r>
              <w:rPr>
                <w:rFonts w:eastAsia="仿宋"/>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center"/>
          </w:tcPr>
          <w:p>
            <w:pPr>
              <w:spacing w:line="360" w:lineRule="auto"/>
              <w:jc w:val="center"/>
              <w:rPr>
                <w:rFonts w:eastAsia="仿宋"/>
                <w:sz w:val="24"/>
              </w:rPr>
            </w:pPr>
            <w:r>
              <w:rPr>
                <w:rFonts w:eastAsia="仿宋"/>
                <w:sz w:val="24"/>
              </w:rPr>
              <w:t>开工时间</w:t>
            </w:r>
          </w:p>
        </w:tc>
        <w:tc>
          <w:tcPr>
            <w:tcW w:w="1276" w:type="dxa"/>
          </w:tcPr>
          <w:p>
            <w:pPr>
              <w:spacing w:line="360" w:lineRule="auto"/>
              <w:rPr>
                <w:rFonts w:eastAsia="仿宋"/>
                <w:sz w:val="24"/>
              </w:rPr>
            </w:pPr>
          </w:p>
        </w:tc>
        <w:tc>
          <w:tcPr>
            <w:tcW w:w="2835" w:type="dxa"/>
            <w:vAlign w:val="center"/>
          </w:tcPr>
          <w:p>
            <w:pPr>
              <w:spacing w:line="360" w:lineRule="auto"/>
              <w:jc w:val="center"/>
              <w:rPr>
                <w:rFonts w:eastAsia="仿宋"/>
                <w:sz w:val="24"/>
              </w:rPr>
            </w:pPr>
            <w:r>
              <w:rPr>
                <w:rFonts w:eastAsia="仿宋"/>
                <w:sz w:val="24"/>
              </w:rPr>
              <w:t>安装完工日期</w:t>
            </w:r>
          </w:p>
        </w:tc>
        <w:tc>
          <w:tcPr>
            <w:tcW w:w="2126"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spacing w:line="360" w:lineRule="auto"/>
              <w:jc w:val="center"/>
              <w:rPr>
                <w:rFonts w:eastAsia="仿宋"/>
                <w:sz w:val="24"/>
              </w:rPr>
            </w:pPr>
            <w:r>
              <w:rPr>
                <w:rFonts w:eastAsia="仿宋"/>
                <w:sz w:val="24"/>
              </w:rPr>
              <w:t>结构形式</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center"/>
          </w:tcPr>
          <w:p>
            <w:pPr>
              <w:spacing w:line="360" w:lineRule="auto"/>
              <w:jc w:val="center"/>
              <w:rPr>
                <w:rFonts w:eastAsia="仿宋"/>
                <w:sz w:val="24"/>
              </w:rPr>
            </w:pPr>
            <w:r>
              <w:rPr>
                <w:rFonts w:eastAsia="仿宋"/>
                <w:sz w:val="24"/>
              </w:rPr>
              <w:t>钢结构验收日期及验收结论</w:t>
            </w:r>
          </w:p>
        </w:tc>
        <w:tc>
          <w:tcPr>
            <w:tcW w:w="6237" w:type="dxa"/>
            <w:gridSpan w:val="3"/>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114" w:type="dxa"/>
            <w:vAlign w:val="center"/>
          </w:tcPr>
          <w:p>
            <w:pPr>
              <w:spacing w:line="360" w:lineRule="auto"/>
              <w:jc w:val="center"/>
              <w:rPr>
                <w:rFonts w:eastAsia="仿宋"/>
                <w:sz w:val="24"/>
              </w:rPr>
            </w:pPr>
            <w:r>
              <w:rPr>
                <w:rFonts w:eastAsia="仿宋"/>
                <w:sz w:val="24"/>
              </w:rPr>
              <w:t>工程量（吨）</w:t>
            </w:r>
          </w:p>
          <w:p>
            <w:pPr>
              <w:spacing w:line="360" w:lineRule="auto"/>
              <w:jc w:val="center"/>
              <w:rPr>
                <w:rFonts w:eastAsia="仿宋"/>
                <w:sz w:val="24"/>
              </w:rPr>
            </w:pPr>
            <w:r>
              <w:rPr>
                <w:rFonts w:eastAsia="仿宋"/>
                <w:sz w:val="24"/>
              </w:rPr>
              <w:t>／建筑面积（平方米）</w:t>
            </w:r>
          </w:p>
        </w:tc>
        <w:tc>
          <w:tcPr>
            <w:tcW w:w="1276" w:type="dxa"/>
            <w:vAlign w:val="center"/>
          </w:tcPr>
          <w:p>
            <w:pPr>
              <w:spacing w:line="360" w:lineRule="auto"/>
              <w:rPr>
                <w:rFonts w:eastAsia="仿宋"/>
                <w:sz w:val="24"/>
              </w:rPr>
            </w:pPr>
          </w:p>
        </w:tc>
        <w:tc>
          <w:tcPr>
            <w:tcW w:w="2835" w:type="dxa"/>
            <w:vAlign w:val="center"/>
          </w:tcPr>
          <w:p>
            <w:pPr>
              <w:spacing w:line="360" w:lineRule="auto"/>
              <w:rPr>
                <w:rFonts w:eastAsia="仿宋"/>
                <w:sz w:val="24"/>
              </w:rPr>
            </w:pPr>
            <w:r>
              <w:rPr>
                <w:rFonts w:eastAsia="仿宋"/>
                <w:sz w:val="24"/>
              </w:rPr>
              <w:t>工程跨度或建筑高度（米）</w:t>
            </w:r>
          </w:p>
        </w:tc>
        <w:tc>
          <w:tcPr>
            <w:tcW w:w="2126"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4" w:type="dxa"/>
            <w:vAlign w:val="center"/>
          </w:tcPr>
          <w:p>
            <w:pPr>
              <w:spacing w:line="360" w:lineRule="auto"/>
              <w:jc w:val="center"/>
              <w:rPr>
                <w:rFonts w:eastAsia="仿宋"/>
                <w:sz w:val="24"/>
              </w:rPr>
            </w:pPr>
            <w:r>
              <w:rPr>
                <w:rFonts w:eastAsia="仿宋"/>
                <w:sz w:val="24"/>
              </w:rPr>
              <w:t>合同总价（元）</w:t>
            </w:r>
          </w:p>
        </w:tc>
        <w:tc>
          <w:tcPr>
            <w:tcW w:w="6237" w:type="dxa"/>
            <w:gridSpan w:val="3"/>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4" w:hRule="atLeast"/>
          <w:jc w:val="center"/>
        </w:trPr>
        <w:tc>
          <w:tcPr>
            <w:tcW w:w="9351" w:type="dxa"/>
            <w:gridSpan w:val="4"/>
          </w:tcPr>
          <w:p>
            <w:pPr>
              <w:spacing w:line="360" w:lineRule="auto"/>
              <w:rPr>
                <w:rFonts w:eastAsia="仿宋"/>
                <w:sz w:val="24"/>
              </w:rPr>
            </w:pPr>
            <w:r>
              <w:rPr>
                <w:rFonts w:eastAsia="仿宋"/>
                <w:b/>
                <w:sz w:val="24"/>
              </w:rPr>
              <w:t>申报工程简介（包括工程特点、主要技术措施及技术与管理创新成果等）（可另加附页）</w:t>
            </w:r>
          </w:p>
        </w:tc>
      </w:tr>
    </w:tbl>
    <w:p>
      <w:pPr>
        <w:spacing w:line="360" w:lineRule="auto"/>
        <w:rPr>
          <w:rFonts w:eastAsia="仿宋"/>
          <w:b/>
          <w:sz w:val="24"/>
        </w:rPr>
      </w:pPr>
    </w:p>
    <w:p>
      <w:pPr>
        <w:pageBreakBefore/>
        <w:spacing w:line="360" w:lineRule="auto"/>
        <w:ind w:firstLine="224" w:firstLineChars="100"/>
        <w:rPr>
          <w:rFonts w:eastAsia="仿宋"/>
          <w:b/>
          <w:sz w:val="24"/>
        </w:rPr>
      </w:pPr>
      <w:r>
        <w:rPr>
          <w:rFonts w:eastAsia="仿宋"/>
          <w:b/>
          <w:sz w:val="24"/>
        </w:rPr>
        <w:t>三、推荐单位意见（相关行业协会、学会等社会团体组织或有关主管部门（政府、集团或总公司））</w:t>
      </w:r>
    </w:p>
    <w:tbl>
      <w:tblPr>
        <w:tblStyle w:val="9"/>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jc w:val="center"/>
        </w:trPr>
        <w:tc>
          <w:tcPr>
            <w:tcW w:w="9000" w:type="dxa"/>
          </w:tcPr>
          <w:p>
            <w:pPr>
              <w:spacing w:line="360" w:lineRule="auto"/>
              <w:rPr>
                <w:rFonts w:eastAsia="仿宋"/>
                <w:sz w:val="24"/>
              </w:rPr>
            </w:pPr>
          </w:p>
          <w:p>
            <w:pPr>
              <w:spacing w:line="360" w:lineRule="auto"/>
              <w:ind w:firstLine="448" w:firstLineChars="200"/>
              <w:rPr>
                <w:rFonts w:eastAsia="仿宋"/>
                <w:sz w:val="24"/>
              </w:rPr>
            </w:pPr>
          </w:p>
          <w:p>
            <w:pPr>
              <w:spacing w:line="360" w:lineRule="auto"/>
              <w:rPr>
                <w:rFonts w:eastAsia="仿宋"/>
                <w:sz w:val="24"/>
              </w:rPr>
            </w:pPr>
          </w:p>
          <w:p>
            <w:pPr>
              <w:spacing w:line="360" w:lineRule="auto"/>
              <w:rPr>
                <w:rFonts w:eastAsia="仿宋"/>
                <w:sz w:val="24"/>
              </w:rPr>
            </w:pPr>
          </w:p>
          <w:p>
            <w:pPr>
              <w:spacing w:line="360" w:lineRule="auto"/>
              <w:rPr>
                <w:rFonts w:eastAsia="仿宋"/>
                <w:sz w:val="24"/>
              </w:rPr>
            </w:pPr>
          </w:p>
          <w:p>
            <w:pPr>
              <w:spacing w:line="360" w:lineRule="auto"/>
              <w:rPr>
                <w:rFonts w:eastAsia="仿宋"/>
                <w:sz w:val="24"/>
              </w:rPr>
            </w:pPr>
          </w:p>
          <w:p>
            <w:pPr>
              <w:spacing w:line="360" w:lineRule="auto"/>
              <w:rPr>
                <w:rFonts w:eastAsia="仿宋"/>
                <w:sz w:val="24"/>
              </w:rPr>
            </w:pPr>
          </w:p>
          <w:p>
            <w:pPr>
              <w:spacing w:line="360" w:lineRule="auto"/>
              <w:rPr>
                <w:rFonts w:eastAsia="仿宋"/>
                <w:sz w:val="24"/>
              </w:rPr>
            </w:pPr>
          </w:p>
          <w:p>
            <w:pPr>
              <w:spacing w:line="360" w:lineRule="auto"/>
              <w:rPr>
                <w:rFonts w:eastAsia="仿宋"/>
                <w:sz w:val="24"/>
              </w:rPr>
            </w:pPr>
          </w:p>
          <w:p>
            <w:pPr>
              <w:spacing w:line="360" w:lineRule="auto"/>
              <w:rPr>
                <w:rFonts w:eastAsia="仿宋"/>
                <w:sz w:val="24"/>
              </w:rPr>
            </w:pPr>
          </w:p>
          <w:p>
            <w:pPr>
              <w:spacing w:line="360" w:lineRule="auto"/>
              <w:jc w:val="right"/>
              <w:rPr>
                <w:rFonts w:eastAsia="仿宋"/>
                <w:sz w:val="24"/>
              </w:rPr>
            </w:pPr>
            <w:r>
              <w:rPr>
                <w:rFonts w:eastAsia="仿宋"/>
                <w:sz w:val="24"/>
              </w:rPr>
              <w:t>推荐单位盖章（签字）    年   月   日</w:t>
            </w:r>
          </w:p>
          <w:p>
            <w:pPr>
              <w:spacing w:line="360" w:lineRule="auto"/>
              <w:rPr>
                <w:rFonts w:eastAsia="仿宋"/>
                <w:sz w:val="24"/>
              </w:rPr>
            </w:pPr>
          </w:p>
          <w:p>
            <w:pPr>
              <w:spacing w:line="360" w:lineRule="auto"/>
              <w:ind w:firstLine="3808" w:firstLineChars="1700"/>
              <w:rPr>
                <w:rFonts w:eastAsia="仿宋"/>
                <w:sz w:val="24"/>
              </w:rPr>
            </w:pPr>
          </w:p>
        </w:tc>
      </w:tr>
    </w:tbl>
    <w:p>
      <w:pPr>
        <w:spacing w:line="360" w:lineRule="auto"/>
        <w:rPr>
          <w:rFonts w:eastAsia="仿宋"/>
          <w:b/>
          <w:sz w:val="24"/>
        </w:rPr>
      </w:pPr>
      <w:r>
        <w:rPr>
          <w:rFonts w:eastAsia="仿宋"/>
          <w:b/>
          <w:sz w:val="24"/>
        </w:rPr>
        <w:t>四、评审委员会意见</w:t>
      </w:r>
    </w:p>
    <w:tbl>
      <w:tblPr>
        <w:tblStyle w:val="9"/>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9000" w:type="dxa"/>
            <w:tcBorders>
              <w:bottom w:val="single" w:color="auto" w:sz="4" w:space="0"/>
            </w:tcBorders>
          </w:tcPr>
          <w:p>
            <w:pPr>
              <w:spacing w:line="360" w:lineRule="auto"/>
              <w:rPr>
                <w:rFonts w:eastAsia="仿宋"/>
                <w:sz w:val="24"/>
              </w:rPr>
            </w:pPr>
          </w:p>
          <w:p>
            <w:pPr>
              <w:spacing w:line="360" w:lineRule="auto"/>
              <w:rPr>
                <w:rFonts w:eastAsia="仿宋"/>
                <w:sz w:val="24"/>
              </w:rPr>
            </w:pPr>
            <w:r>
              <w:rPr>
                <w:rFonts w:eastAsia="仿宋"/>
                <w:sz w:val="24"/>
              </w:rPr>
              <w:t>________________________________________________________项目：</w:t>
            </w:r>
          </w:p>
          <w:p>
            <w:pPr>
              <w:spacing w:line="360" w:lineRule="auto"/>
              <w:rPr>
                <w:rFonts w:eastAsia="仿宋"/>
                <w:sz w:val="24"/>
              </w:rPr>
            </w:pPr>
            <w:r>
              <w:rPr>
                <w:rFonts w:eastAsia="仿宋"/>
                <w:sz w:val="24"/>
              </w:rPr>
              <w:t xml:space="preserve">      1、通过</w:t>
            </w:r>
            <w:r>
              <w:rPr>
                <w:rFonts w:hint="eastAsia" w:eastAsia="仿宋"/>
                <w:sz w:val="24"/>
              </w:rPr>
              <w:t>四川省优质钢结构工程</w:t>
            </w:r>
            <w:r>
              <w:rPr>
                <w:rFonts w:eastAsia="仿宋"/>
                <w:sz w:val="24"/>
              </w:rPr>
              <w:t>初审；</w:t>
            </w:r>
          </w:p>
          <w:p>
            <w:pPr>
              <w:spacing w:line="360" w:lineRule="auto"/>
              <w:ind w:firstLine="720"/>
              <w:rPr>
                <w:rFonts w:eastAsia="仿宋"/>
                <w:sz w:val="24"/>
              </w:rPr>
            </w:pPr>
            <w:r>
              <w:rPr>
                <w:rFonts w:eastAsia="仿宋"/>
                <w:sz w:val="24"/>
              </w:rPr>
              <w:t>2、现场考核总评得分_________分；其中工程质量与管控项得______分；</w:t>
            </w:r>
          </w:p>
          <w:p>
            <w:pPr>
              <w:spacing w:line="360" w:lineRule="auto"/>
              <w:ind w:firstLine="720"/>
              <w:rPr>
                <w:rFonts w:eastAsia="仿宋"/>
                <w:sz w:val="24"/>
              </w:rPr>
            </w:pPr>
            <w:r>
              <w:rPr>
                <w:rFonts w:eastAsia="仿宋"/>
                <w:sz w:val="24"/>
              </w:rPr>
              <w:t>3、评审委员会组织专家会议，经专家评议和投票，该项目</w:t>
            </w:r>
          </w:p>
          <w:p>
            <w:pPr>
              <w:spacing w:line="360" w:lineRule="auto"/>
              <w:ind w:firstLine="720"/>
              <w:rPr>
                <w:rFonts w:eastAsia="仿宋"/>
                <w:sz w:val="24"/>
              </w:rPr>
            </w:pPr>
            <w:r>
              <w:rPr>
                <w:rFonts w:eastAsia="仿宋"/>
                <w:sz w:val="24"/>
              </w:rPr>
              <w:t xml:space="preserve">                       入选</w:t>
            </w:r>
            <w:r>
              <w:rPr>
                <w:rFonts w:hint="eastAsia" w:eastAsia="仿宋"/>
                <w:sz w:val="24"/>
              </w:rPr>
              <w:t>四川省优质钢结构工程</w:t>
            </w:r>
            <w:r>
              <w:rPr>
                <w:rFonts w:eastAsia="仿宋"/>
                <w:sz w:val="24"/>
              </w:rPr>
              <w:t>（ ）（划√）</w:t>
            </w:r>
          </w:p>
          <w:p>
            <w:pPr>
              <w:spacing w:line="360" w:lineRule="auto"/>
              <w:ind w:firstLine="720"/>
              <w:rPr>
                <w:rFonts w:eastAsia="仿宋"/>
                <w:sz w:val="24"/>
              </w:rPr>
            </w:pPr>
            <w:r>
              <w:rPr>
                <w:rFonts w:eastAsia="仿宋"/>
                <w:sz w:val="24"/>
              </w:rPr>
              <w:t xml:space="preserve">                      未入选</w:t>
            </w:r>
            <w:r>
              <w:rPr>
                <w:rFonts w:hint="eastAsia" w:eastAsia="仿宋"/>
                <w:sz w:val="24"/>
              </w:rPr>
              <w:t>四川省优质钢结构工程</w:t>
            </w:r>
            <w:r>
              <w:rPr>
                <w:rFonts w:eastAsia="仿宋"/>
                <w:sz w:val="24"/>
              </w:rPr>
              <w:t>（ ）（划√）</w:t>
            </w:r>
          </w:p>
          <w:p>
            <w:pPr>
              <w:spacing w:line="360" w:lineRule="auto"/>
              <w:rPr>
                <w:rFonts w:eastAsia="仿宋"/>
                <w:sz w:val="24"/>
              </w:rPr>
            </w:pPr>
            <w:r>
              <w:rPr>
                <w:rFonts w:eastAsia="仿宋"/>
                <w:sz w:val="24"/>
              </w:rPr>
              <w:t xml:space="preserve">      </w:t>
            </w:r>
          </w:p>
          <w:p>
            <w:pPr>
              <w:spacing w:line="360" w:lineRule="auto"/>
              <w:rPr>
                <w:rFonts w:eastAsia="仿宋"/>
                <w:sz w:val="24"/>
              </w:rPr>
            </w:pPr>
            <w:r>
              <w:rPr>
                <w:rFonts w:eastAsia="仿宋"/>
                <w:sz w:val="24"/>
              </w:rPr>
              <w:t xml:space="preserve">       评审委员会（签字）</w:t>
            </w:r>
          </w:p>
          <w:p>
            <w:pPr>
              <w:spacing w:line="360" w:lineRule="auto"/>
              <w:jc w:val="left"/>
              <w:rPr>
                <w:rFonts w:eastAsia="仿宋"/>
                <w:sz w:val="24"/>
              </w:rPr>
            </w:pPr>
            <w:r>
              <w:rPr>
                <w:rFonts w:eastAsia="仿宋"/>
                <w:sz w:val="24"/>
              </w:rPr>
              <w:t xml:space="preserve">            主任：</w:t>
            </w:r>
          </w:p>
          <w:p>
            <w:pPr>
              <w:spacing w:line="360" w:lineRule="auto"/>
              <w:jc w:val="left"/>
              <w:rPr>
                <w:rFonts w:eastAsia="仿宋"/>
                <w:sz w:val="24"/>
              </w:rPr>
            </w:pPr>
            <w:r>
              <w:rPr>
                <w:rFonts w:eastAsia="仿宋"/>
                <w:sz w:val="24"/>
              </w:rPr>
              <w:t xml:space="preserve">          副主任：</w:t>
            </w:r>
          </w:p>
          <w:p>
            <w:pPr>
              <w:spacing w:line="360" w:lineRule="auto"/>
              <w:rPr>
                <w:rFonts w:eastAsia="仿宋"/>
                <w:sz w:val="24"/>
              </w:rPr>
            </w:pPr>
            <w:r>
              <w:rPr>
                <w:rFonts w:eastAsia="仿宋"/>
                <w:sz w:val="24"/>
              </w:rPr>
              <w:t xml:space="preserve">                                               </w:t>
            </w:r>
          </w:p>
          <w:p>
            <w:pPr>
              <w:spacing w:line="360" w:lineRule="auto"/>
              <w:jc w:val="right"/>
              <w:rPr>
                <w:rFonts w:eastAsia="仿宋"/>
                <w:sz w:val="24"/>
              </w:rPr>
            </w:pPr>
            <w:r>
              <w:rPr>
                <w:rFonts w:eastAsia="仿宋"/>
                <w:sz w:val="24"/>
              </w:rPr>
              <w:t>年    月    日</w:t>
            </w:r>
          </w:p>
        </w:tc>
      </w:tr>
    </w:tbl>
    <w:p>
      <w:pPr>
        <w:spacing w:line="360" w:lineRule="auto"/>
        <w:jc w:val="left"/>
        <w:rPr>
          <w:rFonts w:eastAsia="仿宋"/>
          <w:b/>
          <w:sz w:val="28"/>
          <w:szCs w:val="28"/>
        </w:rPr>
      </w:pPr>
      <w:r>
        <w:rPr>
          <w:rFonts w:eastAsia="仿宋"/>
          <w:b/>
          <w:sz w:val="28"/>
          <w:szCs w:val="28"/>
        </w:rPr>
        <w:br w:type="page"/>
      </w:r>
    </w:p>
    <w:p>
      <w:pPr>
        <w:spacing w:line="360" w:lineRule="auto"/>
        <w:rPr>
          <w:rFonts w:ascii="黑体" w:hAnsi="黑体" w:eastAsia="黑体"/>
          <w:sz w:val="28"/>
          <w:szCs w:val="28"/>
        </w:rPr>
      </w:pPr>
      <w:r>
        <w:rPr>
          <w:rFonts w:ascii="黑体" w:hAnsi="黑体" w:eastAsia="黑体"/>
          <w:sz w:val="28"/>
          <w:szCs w:val="28"/>
        </w:rPr>
        <w:t>附件二：</w:t>
      </w:r>
      <w:r>
        <w:rPr>
          <w:rFonts w:hint="eastAsia" w:ascii="黑体" w:hAnsi="黑体" w:eastAsia="黑体"/>
          <w:sz w:val="28"/>
          <w:szCs w:val="28"/>
        </w:rPr>
        <w:t>四川省优质钢结构工程</w:t>
      </w:r>
      <w:r>
        <w:rPr>
          <w:rFonts w:ascii="黑体" w:hAnsi="黑体" w:eastAsia="黑体"/>
          <w:sz w:val="28"/>
          <w:szCs w:val="28"/>
        </w:rPr>
        <w:t>现场考评程序及核查要点</w:t>
      </w:r>
    </w:p>
    <w:p>
      <w:pPr>
        <w:spacing w:line="360" w:lineRule="auto"/>
        <w:ind w:firstLine="528" w:firstLineChars="200"/>
        <w:jc w:val="left"/>
        <w:rPr>
          <w:rFonts w:eastAsia="仿宋"/>
          <w:sz w:val="28"/>
          <w:szCs w:val="28"/>
        </w:rPr>
      </w:pPr>
      <w:r>
        <w:rPr>
          <w:rFonts w:eastAsia="仿宋"/>
          <w:sz w:val="28"/>
          <w:szCs w:val="28"/>
        </w:rPr>
        <w:t>该程序由现场考评专家组长主持</w:t>
      </w:r>
    </w:p>
    <w:p>
      <w:pPr>
        <w:spacing w:line="360" w:lineRule="auto"/>
        <w:ind w:firstLine="528" w:firstLineChars="200"/>
        <w:jc w:val="left"/>
        <w:rPr>
          <w:rFonts w:eastAsia="仿宋"/>
          <w:b/>
          <w:sz w:val="28"/>
          <w:szCs w:val="28"/>
        </w:rPr>
      </w:pPr>
      <w:r>
        <w:rPr>
          <w:rFonts w:eastAsia="仿宋"/>
          <w:b/>
          <w:sz w:val="28"/>
          <w:szCs w:val="28"/>
        </w:rPr>
        <w:t>一、签到</w:t>
      </w:r>
    </w:p>
    <w:p>
      <w:pPr>
        <w:spacing w:line="360" w:lineRule="auto"/>
        <w:ind w:firstLine="528" w:firstLineChars="200"/>
        <w:jc w:val="left"/>
        <w:rPr>
          <w:rFonts w:eastAsia="仿宋"/>
          <w:b/>
          <w:sz w:val="28"/>
          <w:szCs w:val="28"/>
        </w:rPr>
      </w:pPr>
      <w:r>
        <w:rPr>
          <w:rFonts w:eastAsia="仿宋"/>
          <w:b/>
          <w:sz w:val="28"/>
          <w:szCs w:val="28"/>
        </w:rPr>
        <w:t>二、专家推选组长</w:t>
      </w:r>
    </w:p>
    <w:p>
      <w:pPr>
        <w:spacing w:line="360" w:lineRule="auto"/>
        <w:ind w:firstLine="528" w:firstLineChars="200"/>
        <w:jc w:val="left"/>
        <w:rPr>
          <w:rFonts w:eastAsia="仿宋"/>
          <w:b/>
          <w:sz w:val="28"/>
          <w:szCs w:val="28"/>
        </w:rPr>
      </w:pPr>
      <w:r>
        <w:rPr>
          <w:rFonts w:eastAsia="仿宋"/>
          <w:b/>
          <w:sz w:val="28"/>
          <w:szCs w:val="28"/>
        </w:rPr>
        <w:t>三、组长宣布考评开始</w:t>
      </w:r>
    </w:p>
    <w:p>
      <w:pPr>
        <w:spacing w:line="360" w:lineRule="auto"/>
        <w:ind w:firstLine="528" w:firstLineChars="200"/>
        <w:jc w:val="left"/>
        <w:rPr>
          <w:rFonts w:eastAsia="仿宋"/>
          <w:sz w:val="28"/>
          <w:szCs w:val="28"/>
        </w:rPr>
      </w:pPr>
      <w:r>
        <w:rPr>
          <w:rFonts w:eastAsia="仿宋"/>
          <w:sz w:val="28"/>
          <w:szCs w:val="28"/>
        </w:rPr>
        <w:t>1、大家好，我们</w:t>
      </w:r>
      <w:r>
        <w:rPr>
          <w:rFonts w:hint="eastAsia" w:eastAsia="仿宋"/>
          <w:sz w:val="28"/>
          <w:szCs w:val="28"/>
        </w:rPr>
        <w:t>四川省优质钢结构工程</w:t>
      </w:r>
      <w:r>
        <w:rPr>
          <w:rFonts w:hint="eastAsia" w:eastAsia="仿宋"/>
          <w:sz w:val="28"/>
          <w:szCs w:val="28"/>
          <w:lang w:eastAsia="zh-CN"/>
        </w:rPr>
        <w:t>评选</w:t>
      </w:r>
      <w:r>
        <w:rPr>
          <w:rFonts w:eastAsia="仿宋"/>
          <w:sz w:val="28"/>
          <w:szCs w:val="28"/>
        </w:rPr>
        <w:t>现场核查专家组受</w:t>
      </w:r>
      <w:r>
        <w:rPr>
          <w:rFonts w:hint="eastAsia" w:eastAsia="仿宋"/>
          <w:sz w:val="28"/>
          <w:szCs w:val="28"/>
        </w:rPr>
        <w:t>四川省优质钢结构工程</w:t>
      </w:r>
      <w:r>
        <w:rPr>
          <w:rFonts w:eastAsia="仿宋"/>
          <w:sz w:val="28"/>
          <w:szCs w:val="28"/>
        </w:rPr>
        <w:t>评审委员会的委托，对_____________________________单位申报评选</w:t>
      </w:r>
      <w:r>
        <w:rPr>
          <w:rFonts w:hint="eastAsia" w:eastAsia="仿宋"/>
          <w:sz w:val="28"/>
          <w:szCs w:val="28"/>
        </w:rPr>
        <w:t>四川省优质钢结构工程</w:t>
      </w:r>
      <w:r>
        <w:rPr>
          <w:rFonts w:eastAsia="仿宋"/>
          <w:sz w:val="28"/>
          <w:szCs w:val="28"/>
        </w:rPr>
        <w:t>的______________________工程进行现场考评。下面请让我介绍一下我们专家组成员……</w:t>
      </w:r>
    </w:p>
    <w:p>
      <w:pPr>
        <w:spacing w:line="360" w:lineRule="auto"/>
        <w:ind w:firstLine="528" w:firstLineChars="200"/>
        <w:jc w:val="left"/>
        <w:rPr>
          <w:rFonts w:eastAsia="仿宋"/>
          <w:sz w:val="28"/>
          <w:szCs w:val="28"/>
        </w:rPr>
      </w:pPr>
      <w:r>
        <w:rPr>
          <w:rFonts w:eastAsia="仿宋"/>
          <w:sz w:val="28"/>
          <w:szCs w:val="28"/>
        </w:rPr>
        <w:t>2、请申报单位介绍参会人员</w:t>
      </w:r>
    </w:p>
    <w:p>
      <w:pPr>
        <w:spacing w:line="360" w:lineRule="auto"/>
        <w:ind w:firstLine="528" w:firstLineChars="200"/>
        <w:jc w:val="left"/>
        <w:rPr>
          <w:rFonts w:eastAsia="仿宋"/>
          <w:b/>
          <w:sz w:val="28"/>
          <w:szCs w:val="28"/>
        </w:rPr>
      </w:pPr>
      <w:r>
        <w:rPr>
          <w:rFonts w:eastAsia="仿宋"/>
          <w:b/>
          <w:sz w:val="28"/>
          <w:szCs w:val="28"/>
        </w:rPr>
        <w:t>四、各单位进行汇报</w:t>
      </w:r>
    </w:p>
    <w:p>
      <w:pPr>
        <w:spacing w:line="360" w:lineRule="auto"/>
        <w:ind w:firstLine="528" w:firstLineChars="200"/>
        <w:jc w:val="left"/>
        <w:rPr>
          <w:rFonts w:eastAsia="仿宋"/>
          <w:sz w:val="28"/>
          <w:szCs w:val="28"/>
        </w:rPr>
      </w:pPr>
      <w:r>
        <w:rPr>
          <w:rFonts w:eastAsia="仿宋"/>
          <w:sz w:val="28"/>
          <w:szCs w:val="28"/>
        </w:rPr>
        <w:t>由主申报单位组织相关单位、人员参加，并按施工单位、监理单位、设计单位、建设单位等顺序依次进行书面汇报：</w:t>
      </w:r>
    </w:p>
    <w:p>
      <w:pPr>
        <w:spacing w:line="360" w:lineRule="auto"/>
        <w:ind w:firstLine="528" w:firstLineChars="200"/>
        <w:jc w:val="left"/>
        <w:rPr>
          <w:rFonts w:eastAsia="仿宋"/>
          <w:sz w:val="28"/>
          <w:szCs w:val="28"/>
        </w:rPr>
      </w:pPr>
      <w:r>
        <w:rPr>
          <w:rFonts w:eastAsia="仿宋"/>
          <w:sz w:val="28"/>
          <w:szCs w:val="28"/>
        </w:rPr>
        <w:t>（有条件的项目，现场考评时可准备有不少于10分钟的视频汇报资料，以方便考评专家很快的熟悉项目情况）</w:t>
      </w:r>
    </w:p>
    <w:p>
      <w:pPr>
        <w:spacing w:line="360" w:lineRule="auto"/>
        <w:ind w:firstLine="528" w:firstLineChars="200"/>
        <w:jc w:val="left"/>
        <w:rPr>
          <w:rFonts w:eastAsia="仿宋"/>
          <w:sz w:val="28"/>
          <w:szCs w:val="28"/>
        </w:rPr>
      </w:pPr>
      <w:r>
        <w:rPr>
          <w:rFonts w:eastAsia="仿宋"/>
          <w:sz w:val="28"/>
          <w:szCs w:val="28"/>
        </w:rPr>
        <w:t>（一）施工单位（主申报单位）</w:t>
      </w:r>
    </w:p>
    <w:p>
      <w:pPr>
        <w:spacing w:line="360" w:lineRule="auto"/>
        <w:ind w:firstLine="528" w:firstLineChars="200"/>
        <w:jc w:val="left"/>
        <w:rPr>
          <w:rFonts w:eastAsia="仿宋"/>
          <w:sz w:val="28"/>
          <w:szCs w:val="28"/>
        </w:rPr>
      </w:pPr>
      <w:r>
        <w:rPr>
          <w:rFonts w:eastAsia="仿宋"/>
          <w:sz w:val="28"/>
          <w:szCs w:val="28"/>
        </w:rPr>
        <w:t>1、汇报</w:t>
      </w:r>
      <w:r>
        <w:rPr>
          <w:rFonts w:hint="eastAsia" w:eastAsia="仿宋"/>
          <w:sz w:val="28"/>
          <w:szCs w:val="28"/>
        </w:rPr>
        <w:t>“</w:t>
      </w:r>
      <w:r>
        <w:rPr>
          <w:rFonts w:eastAsia="仿宋"/>
          <w:sz w:val="28"/>
          <w:szCs w:val="28"/>
        </w:rPr>
        <w:t>项目钢结构工程建造总结</w:t>
      </w:r>
      <w:r>
        <w:rPr>
          <w:rFonts w:hint="eastAsia" w:eastAsia="仿宋"/>
          <w:sz w:val="28"/>
          <w:szCs w:val="28"/>
        </w:rPr>
        <w:t>”</w:t>
      </w:r>
      <w:r>
        <w:rPr>
          <w:rFonts w:eastAsia="仿宋"/>
          <w:sz w:val="28"/>
          <w:szCs w:val="28"/>
        </w:rPr>
        <w:t>（具体内容见附件一中第二、（四）节的要求）；</w:t>
      </w:r>
    </w:p>
    <w:p>
      <w:pPr>
        <w:spacing w:line="360" w:lineRule="auto"/>
        <w:ind w:firstLine="528" w:firstLineChars="200"/>
        <w:jc w:val="left"/>
        <w:rPr>
          <w:rFonts w:eastAsia="仿宋"/>
          <w:sz w:val="28"/>
          <w:szCs w:val="28"/>
        </w:rPr>
      </w:pPr>
      <w:r>
        <w:rPr>
          <w:rFonts w:eastAsia="仿宋"/>
          <w:sz w:val="28"/>
          <w:szCs w:val="28"/>
        </w:rPr>
        <w:t>2、其它需要汇报的情况。</w:t>
      </w:r>
    </w:p>
    <w:p>
      <w:pPr>
        <w:spacing w:line="360" w:lineRule="auto"/>
        <w:ind w:firstLine="528" w:firstLineChars="200"/>
        <w:jc w:val="left"/>
        <w:rPr>
          <w:rFonts w:eastAsia="仿宋"/>
          <w:sz w:val="28"/>
          <w:szCs w:val="28"/>
        </w:rPr>
      </w:pPr>
      <w:r>
        <w:rPr>
          <w:rFonts w:eastAsia="仿宋"/>
          <w:sz w:val="28"/>
          <w:szCs w:val="28"/>
        </w:rPr>
        <w:t>（二）监理单位</w:t>
      </w:r>
    </w:p>
    <w:p>
      <w:pPr>
        <w:spacing w:line="360" w:lineRule="auto"/>
        <w:ind w:firstLine="528" w:firstLineChars="200"/>
        <w:jc w:val="left"/>
        <w:rPr>
          <w:rFonts w:eastAsia="仿宋"/>
          <w:sz w:val="28"/>
          <w:szCs w:val="28"/>
        </w:rPr>
      </w:pPr>
      <w:r>
        <w:rPr>
          <w:rFonts w:eastAsia="仿宋"/>
          <w:sz w:val="28"/>
          <w:szCs w:val="28"/>
        </w:rPr>
        <w:t>1、工程监理目标；</w:t>
      </w:r>
    </w:p>
    <w:p>
      <w:pPr>
        <w:spacing w:line="360" w:lineRule="auto"/>
        <w:ind w:firstLine="528" w:firstLineChars="200"/>
        <w:jc w:val="left"/>
        <w:rPr>
          <w:rFonts w:eastAsia="仿宋"/>
          <w:sz w:val="28"/>
          <w:szCs w:val="28"/>
        </w:rPr>
      </w:pPr>
      <w:r>
        <w:rPr>
          <w:rFonts w:eastAsia="仿宋"/>
          <w:sz w:val="28"/>
          <w:szCs w:val="28"/>
        </w:rPr>
        <w:t>2、对钢结构施工全过程的评价（质量、进度、管理采取的措施和达成目标情况）。</w:t>
      </w:r>
    </w:p>
    <w:p>
      <w:pPr>
        <w:spacing w:line="360" w:lineRule="auto"/>
        <w:ind w:firstLine="528" w:firstLineChars="200"/>
        <w:jc w:val="left"/>
        <w:rPr>
          <w:rFonts w:eastAsia="仿宋"/>
          <w:sz w:val="28"/>
          <w:szCs w:val="28"/>
        </w:rPr>
      </w:pPr>
      <w:r>
        <w:rPr>
          <w:rFonts w:eastAsia="仿宋"/>
          <w:sz w:val="28"/>
          <w:szCs w:val="28"/>
        </w:rPr>
        <w:t>（三）设计单位</w:t>
      </w:r>
    </w:p>
    <w:p>
      <w:pPr>
        <w:spacing w:line="360" w:lineRule="auto"/>
        <w:ind w:firstLine="528" w:firstLineChars="200"/>
        <w:jc w:val="left"/>
        <w:rPr>
          <w:rFonts w:eastAsia="仿宋"/>
          <w:sz w:val="28"/>
          <w:szCs w:val="28"/>
        </w:rPr>
      </w:pPr>
      <w:r>
        <w:rPr>
          <w:rFonts w:eastAsia="仿宋"/>
          <w:sz w:val="28"/>
          <w:szCs w:val="28"/>
        </w:rPr>
        <w:t>1、设计特点及工程达到设计要求的程度；</w:t>
      </w:r>
    </w:p>
    <w:p>
      <w:pPr>
        <w:spacing w:line="360" w:lineRule="auto"/>
        <w:ind w:firstLine="528" w:firstLineChars="200"/>
        <w:jc w:val="left"/>
        <w:rPr>
          <w:rFonts w:eastAsia="仿宋"/>
          <w:sz w:val="28"/>
          <w:szCs w:val="28"/>
        </w:rPr>
      </w:pPr>
      <w:r>
        <w:rPr>
          <w:rFonts w:eastAsia="仿宋"/>
          <w:sz w:val="28"/>
          <w:szCs w:val="28"/>
        </w:rPr>
        <w:t>2、对钢结构施工质量的评价。</w:t>
      </w:r>
    </w:p>
    <w:p>
      <w:pPr>
        <w:spacing w:line="360" w:lineRule="auto"/>
        <w:ind w:firstLine="528" w:firstLineChars="200"/>
        <w:jc w:val="left"/>
        <w:rPr>
          <w:rFonts w:eastAsia="仿宋"/>
          <w:sz w:val="28"/>
          <w:szCs w:val="28"/>
        </w:rPr>
      </w:pPr>
      <w:r>
        <w:rPr>
          <w:rFonts w:eastAsia="仿宋"/>
          <w:sz w:val="28"/>
          <w:szCs w:val="28"/>
        </w:rPr>
        <w:t>（四）建设单位</w:t>
      </w:r>
    </w:p>
    <w:p>
      <w:pPr>
        <w:spacing w:line="360" w:lineRule="auto"/>
        <w:ind w:firstLine="528" w:firstLineChars="200"/>
        <w:jc w:val="left"/>
        <w:rPr>
          <w:rFonts w:eastAsia="仿宋"/>
          <w:sz w:val="28"/>
          <w:szCs w:val="28"/>
        </w:rPr>
      </w:pPr>
      <w:r>
        <w:rPr>
          <w:rFonts w:eastAsia="仿宋"/>
          <w:sz w:val="28"/>
          <w:szCs w:val="28"/>
        </w:rPr>
        <w:t>1、工程建设概况、工程建设目标和质量要求；</w:t>
      </w:r>
    </w:p>
    <w:p>
      <w:pPr>
        <w:spacing w:line="360" w:lineRule="auto"/>
        <w:ind w:firstLine="528" w:firstLineChars="200"/>
        <w:jc w:val="left"/>
        <w:rPr>
          <w:rFonts w:eastAsia="仿宋"/>
          <w:sz w:val="28"/>
          <w:szCs w:val="28"/>
        </w:rPr>
      </w:pPr>
      <w:r>
        <w:rPr>
          <w:rFonts w:eastAsia="仿宋"/>
          <w:sz w:val="28"/>
          <w:szCs w:val="28"/>
        </w:rPr>
        <w:t>2、对钢结构工程质量的评价（过程评价、验收评价、现状评价）。</w:t>
      </w:r>
    </w:p>
    <w:p>
      <w:pPr>
        <w:spacing w:line="360" w:lineRule="auto"/>
        <w:ind w:firstLine="528" w:firstLineChars="200"/>
        <w:jc w:val="left"/>
        <w:rPr>
          <w:rFonts w:eastAsia="仿宋"/>
          <w:b/>
          <w:sz w:val="28"/>
          <w:szCs w:val="28"/>
        </w:rPr>
      </w:pPr>
      <w:r>
        <w:rPr>
          <w:rFonts w:eastAsia="仿宋"/>
          <w:b/>
          <w:sz w:val="28"/>
          <w:szCs w:val="28"/>
        </w:rPr>
        <w:t>五、实体工程检查并考核评分</w:t>
      </w:r>
    </w:p>
    <w:p>
      <w:pPr>
        <w:spacing w:line="360" w:lineRule="auto"/>
        <w:ind w:firstLine="528" w:firstLineChars="200"/>
        <w:jc w:val="left"/>
        <w:rPr>
          <w:rFonts w:eastAsia="仿宋"/>
          <w:sz w:val="28"/>
          <w:szCs w:val="28"/>
        </w:rPr>
      </w:pPr>
      <w:r>
        <w:rPr>
          <w:rFonts w:eastAsia="仿宋"/>
          <w:b/>
          <w:sz w:val="28"/>
          <w:szCs w:val="28"/>
        </w:rPr>
        <w:t>（一）实体检查</w:t>
      </w:r>
      <w:r>
        <w:rPr>
          <w:rFonts w:eastAsia="仿宋"/>
          <w:sz w:val="28"/>
          <w:szCs w:val="28"/>
        </w:rPr>
        <w:t>：专家组对工程实体进行细致地观察，所查工程不应存在：</w:t>
      </w:r>
    </w:p>
    <w:p>
      <w:pPr>
        <w:spacing w:line="360" w:lineRule="auto"/>
        <w:ind w:firstLine="528" w:firstLineChars="200"/>
        <w:jc w:val="left"/>
        <w:rPr>
          <w:rFonts w:eastAsia="仿宋"/>
          <w:sz w:val="28"/>
          <w:szCs w:val="28"/>
        </w:rPr>
      </w:pPr>
      <w:r>
        <w:rPr>
          <w:rFonts w:eastAsia="仿宋"/>
          <w:sz w:val="28"/>
          <w:szCs w:val="28"/>
        </w:rPr>
        <w:t>1、钢结构观感质量有明显缺陷；</w:t>
      </w:r>
    </w:p>
    <w:p>
      <w:pPr>
        <w:spacing w:line="360" w:lineRule="auto"/>
        <w:ind w:firstLine="528" w:firstLineChars="200"/>
        <w:jc w:val="left"/>
        <w:rPr>
          <w:rFonts w:eastAsia="仿宋"/>
          <w:sz w:val="28"/>
          <w:szCs w:val="28"/>
        </w:rPr>
      </w:pPr>
      <w:r>
        <w:rPr>
          <w:rFonts w:eastAsia="仿宋"/>
          <w:sz w:val="28"/>
          <w:szCs w:val="28"/>
        </w:rPr>
        <w:t>2、焊缝表面观感质量粗糙；</w:t>
      </w:r>
    </w:p>
    <w:p>
      <w:pPr>
        <w:spacing w:line="360" w:lineRule="auto"/>
        <w:ind w:firstLine="528" w:firstLineChars="200"/>
        <w:jc w:val="left"/>
        <w:rPr>
          <w:rFonts w:eastAsia="仿宋"/>
          <w:sz w:val="28"/>
          <w:szCs w:val="28"/>
        </w:rPr>
      </w:pPr>
      <w:r>
        <w:rPr>
          <w:rFonts w:eastAsia="仿宋"/>
          <w:sz w:val="28"/>
          <w:szCs w:val="28"/>
        </w:rPr>
        <w:t>3、防腐或防火涂层漏涂和外观色差明显；</w:t>
      </w:r>
    </w:p>
    <w:p>
      <w:pPr>
        <w:spacing w:line="360" w:lineRule="auto"/>
        <w:ind w:firstLine="528" w:firstLineChars="200"/>
        <w:jc w:val="left"/>
        <w:rPr>
          <w:rFonts w:eastAsia="仿宋"/>
          <w:sz w:val="28"/>
          <w:szCs w:val="28"/>
        </w:rPr>
      </w:pPr>
      <w:r>
        <w:rPr>
          <w:rFonts w:eastAsia="仿宋"/>
          <w:sz w:val="28"/>
          <w:szCs w:val="28"/>
        </w:rPr>
        <w:t>4、防火涂层有较多或较大面积的脱落等问题。</w:t>
      </w:r>
    </w:p>
    <w:p>
      <w:pPr>
        <w:spacing w:line="360" w:lineRule="auto"/>
        <w:ind w:firstLine="528" w:firstLineChars="200"/>
        <w:jc w:val="left"/>
        <w:rPr>
          <w:rFonts w:eastAsia="仿宋"/>
          <w:sz w:val="28"/>
          <w:szCs w:val="28"/>
        </w:rPr>
      </w:pPr>
      <w:r>
        <w:rPr>
          <w:rFonts w:eastAsia="仿宋"/>
          <w:b/>
          <w:sz w:val="28"/>
          <w:szCs w:val="28"/>
        </w:rPr>
        <w:t>（二）施工技术资料检查</w:t>
      </w:r>
      <w:r>
        <w:rPr>
          <w:rFonts w:eastAsia="仿宋"/>
          <w:sz w:val="28"/>
          <w:szCs w:val="28"/>
        </w:rPr>
        <w:t>（</w:t>
      </w:r>
      <w:r>
        <w:rPr>
          <w:rFonts w:hint="eastAsia" w:eastAsia="仿宋"/>
          <w:sz w:val="28"/>
          <w:szCs w:val="28"/>
        </w:rPr>
        <w:t>包含但不限于</w:t>
      </w:r>
      <w:r>
        <w:rPr>
          <w:rFonts w:eastAsia="仿宋"/>
          <w:sz w:val="28"/>
          <w:szCs w:val="28"/>
        </w:rPr>
        <w:t>）：</w:t>
      </w:r>
    </w:p>
    <w:p>
      <w:pPr>
        <w:spacing w:line="360" w:lineRule="auto"/>
        <w:ind w:firstLine="528" w:firstLineChars="200"/>
        <w:jc w:val="left"/>
        <w:rPr>
          <w:rFonts w:eastAsia="仿宋"/>
          <w:sz w:val="28"/>
          <w:szCs w:val="28"/>
        </w:rPr>
      </w:pPr>
      <w:r>
        <w:rPr>
          <w:rFonts w:eastAsia="仿宋"/>
          <w:sz w:val="28"/>
          <w:szCs w:val="28"/>
        </w:rPr>
        <w:t>1、施工组织设计、施工方案；</w:t>
      </w:r>
    </w:p>
    <w:p>
      <w:pPr>
        <w:spacing w:line="360" w:lineRule="auto"/>
        <w:ind w:firstLine="528" w:firstLineChars="200"/>
        <w:jc w:val="left"/>
        <w:rPr>
          <w:rFonts w:eastAsia="仿宋"/>
          <w:sz w:val="28"/>
          <w:szCs w:val="28"/>
        </w:rPr>
      </w:pPr>
      <w:r>
        <w:rPr>
          <w:rFonts w:eastAsia="仿宋"/>
          <w:sz w:val="28"/>
          <w:szCs w:val="28"/>
        </w:rPr>
        <w:t>2、有关各类技术与施工方案交底；</w:t>
      </w:r>
    </w:p>
    <w:p>
      <w:pPr>
        <w:spacing w:line="360" w:lineRule="auto"/>
        <w:ind w:firstLine="528" w:firstLineChars="200"/>
        <w:jc w:val="left"/>
        <w:rPr>
          <w:rFonts w:eastAsia="仿宋"/>
          <w:sz w:val="28"/>
          <w:szCs w:val="28"/>
        </w:rPr>
      </w:pPr>
      <w:r>
        <w:rPr>
          <w:rFonts w:eastAsia="仿宋"/>
          <w:sz w:val="28"/>
          <w:szCs w:val="28"/>
        </w:rPr>
        <w:t>3、设计施工图、施工详图和竣工图等图纸资料及设计图纸会审、变更及洽商记录；</w:t>
      </w:r>
    </w:p>
    <w:p>
      <w:pPr>
        <w:spacing w:line="360" w:lineRule="auto"/>
        <w:ind w:firstLine="528" w:firstLineChars="200"/>
        <w:jc w:val="left"/>
        <w:rPr>
          <w:rFonts w:eastAsia="仿宋"/>
          <w:sz w:val="28"/>
          <w:szCs w:val="28"/>
        </w:rPr>
      </w:pPr>
      <w:r>
        <w:rPr>
          <w:rFonts w:eastAsia="仿宋"/>
          <w:sz w:val="28"/>
          <w:szCs w:val="28"/>
        </w:rPr>
        <w:t>4、施工日记；</w:t>
      </w:r>
    </w:p>
    <w:p>
      <w:pPr>
        <w:spacing w:line="360" w:lineRule="auto"/>
        <w:ind w:firstLine="528" w:firstLineChars="200"/>
        <w:jc w:val="left"/>
        <w:rPr>
          <w:rFonts w:eastAsia="仿宋"/>
          <w:sz w:val="28"/>
          <w:szCs w:val="28"/>
        </w:rPr>
      </w:pPr>
      <w:r>
        <w:rPr>
          <w:rFonts w:eastAsia="仿宋"/>
          <w:sz w:val="28"/>
          <w:szCs w:val="28"/>
        </w:rPr>
        <w:t>5、测量放线及测量复核记录、主要构件变形及主体结构尺寸检查记录；工程用计量器具台账及使用前送检合格报告；</w:t>
      </w:r>
    </w:p>
    <w:p>
      <w:pPr>
        <w:spacing w:line="360" w:lineRule="auto"/>
        <w:ind w:firstLine="528" w:firstLineChars="200"/>
        <w:jc w:val="left"/>
        <w:rPr>
          <w:rFonts w:eastAsia="仿宋"/>
          <w:sz w:val="28"/>
          <w:szCs w:val="28"/>
        </w:rPr>
      </w:pPr>
      <w:r>
        <w:rPr>
          <w:rFonts w:eastAsia="仿宋"/>
          <w:sz w:val="28"/>
          <w:szCs w:val="28"/>
        </w:rPr>
        <w:t>6、主要原材料、焊材、零（部）件、成品件、标准件的质量证明文件、进场性能复验报告及设计和规范要求的其它试验报告情况；材料进场台账及钢材进场台账等；</w:t>
      </w:r>
    </w:p>
    <w:p>
      <w:pPr>
        <w:spacing w:line="360" w:lineRule="auto"/>
        <w:ind w:firstLine="528" w:firstLineChars="200"/>
        <w:jc w:val="left"/>
        <w:rPr>
          <w:rFonts w:eastAsia="仿宋"/>
          <w:sz w:val="28"/>
          <w:szCs w:val="28"/>
        </w:rPr>
      </w:pPr>
      <w:r>
        <w:rPr>
          <w:rFonts w:eastAsia="仿宋"/>
          <w:sz w:val="28"/>
          <w:szCs w:val="28"/>
        </w:rPr>
        <w:t>7、钢构件进场验收资料；</w:t>
      </w:r>
    </w:p>
    <w:p>
      <w:pPr>
        <w:spacing w:line="360" w:lineRule="auto"/>
        <w:ind w:firstLine="528" w:firstLineChars="200"/>
        <w:jc w:val="left"/>
        <w:rPr>
          <w:rFonts w:eastAsia="仿宋"/>
          <w:sz w:val="28"/>
          <w:szCs w:val="28"/>
        </w:rPr>
      </w:pPr>
      <w:r>
        <w:rPr>
          <w:rFonts w:eastAsia="仿宋"/>
          <w:sz w:val="28"/>
          <w:szCs w:val="28"/>
        </w:rPr>
        <w:t>8、钢结构焊接工艺文件（包括报告书、指导书、记录、试验等）及钢结构焊接质量检测报告；</w:t>
      </w:r>
    </w:p>
    <w:p>
      <w:pPr>
        <w:spacing w:line="360" w:lineRule="auto"/>
        <w:ind w:firstLine="528" w:firstLineChars="200"/>
        <w:jc w:val="left"/>
        <w:rPr>
          <w:rFonts w:eastAsia="仿宋"/>
          <w:sz w:val="28"/>
          <w:szCs w:val="28"/>
        </w:rPr>
      </w:pPr>
      <w:r>
        <w:rPr>
          <w:rFonts w:eastAsia="仿宋"/>
          <w:sz w:val="28"/>
          <w:szCs w:val="28"/>
        </w:rPr>
        <w:t>9、螺栓实物最小荷载复验报告、高强螺栓连接副预拉力、扭矩系数、摩擦面抗滑移系数复验报告、焊接（螺栓）球节点的荷载试验报告、扭矩板手标定记录等；</w:t>
      </w:r>
    </w:p>
    <w:p>
      <w:pPr>
        <w:spacing w:line="360" w:lineRule="auto"/>
        <w:ind w:firstLine="528" w:firstLineChars="200"/>
        <w:jc w:val="left"/>
        <w:rPr>
          <w:rFonts w:eastAsia="仿宋"/>
          <w:sz w:val="28"/>
          <w:szCs w:val="28"/>
        </w:rPr>
      </w:pPr>
      <w:r>
        <w:rPr>
          <w:rFonts w:eastAsia="仿宋"/>
          <w:sz w:val="28"/>
          <w:szCs w:val="28"/>
        </w:rPr>
        <w:t>10、防腐涂料（含稀释剂、固化剂）质量证明文件、性能检测报告和涂装涂层厚度、附着力检验报告；防火涂料质量证明文件、性能检测报告和涂装涂层厚度、强度检验报告；</w:t>
      </w:r>
    </w:p>
    <w:p>
      <w:pPr>
        <w:spacing w:line="360" w:lineRule="auto"/>
        <w:ind w:firstLine="528" w:firstLineChars="200"/>
        <w:jc w:val="left"/>
        <w:rPr>
          <w:rFonts w:eastAsia="仿宋"/>
          <w:sz w:val="28"/>
          <w:szCs w:val="28"/>
        </w:rPr>
      </w:pPr>
      <w:r>
        <w:rPr>
          <w:rFonts w:eastAsia="仿宋"/>
          <w:sz w:val="28"/>
          <w:szCs w:val="28"/>
        </w:rPr>
        <w:t>11、技术创新资料；</w:t>
      </w:r>
    </w:p>
    <w:p>
      <w:pPr>
        <w:spacing w:line="360" w:lineRule="auto"/>
        <w:ind w:firstLine="528" w:firstLineChars="200"/>
        <w:jc w:val="left"/>
        <w:rPr>
          <w:rFonts w:eastAsia="仿宋"/>
          <w:sz w:val="28"/>
          <w:szCs w:val="28"/>
        </w:rPr>
      </w:pPr>
      <w:r>
        <w:rPr>
          <w:rFonts w:eastAsia="仿宋"/>
          <w:sz w:val="28"/>
          <w:szCs w:val="28"/>
        </w:rPr>
        <w:t>12、工程建设标准强制性条文台账及执行情况；</w:t>
      </w:r>
    </w:p>
    <w:p>
      <w:pPr>
        <w:spacing w:line="360" w:lineRule="auto"/>
        <w:ind w:firstLine="528" w:firstLineChars="200"/>
        <w:jc w:val="left"/>
        <w:rPr>
          <w:rFonts w:eastAsia="仿宋"/>
          <w:sz w:val="28"/>
          <w:szCs w:val="28"/>
        </w:rPr>
      </w:pPr>
      <w:r>
        <w:rPr>
          <w:rFonts w:eastAsia="仿宋"/>
          <w:sz w:val="28"/>
          <w:szCs w:val="28"/>
        </w:rPr>
        <w:t>13、分项、分部（子分部）工程和隐蔽工程验收记录；</w:t>
      </w:r>
    </w:p>
    <w:p>
      <w:pPr>
        <w:spacing w:line="360" w:lineRule="auto"/>
        <w:ind w:firstLine="528" w:firstLineChars="200"/>
        <w:jc w:val="left"/>
        <w:rPr>
          <w:rFonts w:eastAsia="仿宋"/>
          <w:sz w:val="28"/>
          <w:szCs w:val="28"/>
        </w:rPr>
      </w:pPr>
      <w:r>
        <w:rPr>
          <w:rFonts w:eastAsia="仿宋"/>
          <w:sz w:val="28"/>
          <w:szCs w:val="28"/>
        </w:rPr>
        <w:t>14、其他有关资料等。</w:t>
      </w:r>
    </w:p>
    <w:p>
      <w:pPr>
        <w:spacing w:line="360" w:lineRule="auto"/>
        <w:ind w:firstLine="528" w:firstLineChars="200"/>
        <w:jc w:val="left"/>
        <w:rPr>
          <w:rFonts w:eastAsia="仿宋"/>
          <w:b/>
          <w:sz w:val="28"/>
          <w:szCs w:val="28"/>
        </w:rPr>
      </w:pPr>
      <w:r>
        <w:rPr>
          <w:rFonts w:eastAsia="仿宋"/>
          <w:b/>
          <w:sz w:val="28"/>
          <w:szCs w:val="28"/>
        </w:rPr>
        <w:t>（三）项目管理相关资料和文件</w:t>
      </w:r>
    </w:p>
    <w:p>
      <w:pPr>
        <w:spacing w:line="360" w:lineRule="auto"/>
        <w:ind w:firstLine="528" w:firstLineChars="200"/>
        <w:jc w:val="left"/>
        <w:rPr>
          <w:rFonts w:eastAsia="仿宋"/>
          <w:b/>
          <w:sz w:val="28"/>
          <w:szCs w:val="28"/>
        </w:rPr>
      </w:pPr>
      <w:r>
        <w:rPr>
          <w:rFonts w:eastAsia="仿宋"/>
          <w:sz w:val="28"/>
          <w:szCs w:val="28"/>
        </w:rPr>
        <w:t>建设工程规划许可证、施工许可证；项目部组建与项目经理等主要管理团队人员任命文件；项目质量、安全、材料、设备、劳务、进度、成本等管理制度；现场文明施工、宿舍食堂卫生等管理制度；项目人员资格证书；项目安全生产与质量管理例会纪要；企业管理层级对项目的质量与安全检查等会议纪要或文件；项目相关检查记录与落实台账等。</w:t>
      </w:r>
    </w:p>
    <w:p>
      <w:pPr>
        <w:spacing w:line="360" w:lineRule="auto"/>
        <w:ind w:firstLine="528" w:firstLineChars="200"/>
        <w:jc w:val="left"/>
        <w:rPr>
          <w:rFonts w:eastAsia="仿宋"/>
          <w:b/>
          <w:sz w:val="28"/>
          <w:szCs w:val="28"/>
        </w:rPr>
      </w:pPr>
      <w:r>
        <w:rPr>
          <w:rFonts w:eastAsia="仿宋"/>
          <w:b/>
          <w:sz w:val="28"/>
          <w:szCs w:val="28"/>
        </w:rPr>
        <w:t>六、专家组现场讲评与总结</w:t>
      </w:r>
    </w:p>
    <w:p>
      <w:pPr>
        <w:spacing w:line="360" w:lineRule="auto"/>
        <w:ind w:firstLine="528" w:firstLineChars="200"/>
        <w:jc w:val="left"/>
        <w:rPr>
          <w:rFonts w:eastAsia="仿宋"/>
          <w:b/>
          <w:sz w:val="28"/>
          <w:szCs w:val="28"/>
        </w:rPr>
      </w:pPr>
      <w:r>
        <w:rPr>
          <w:rFonts w:eastAsia="仿宋"/>
          <w:b/>
          <w:sz w:val="28"/>
          <w:szCs w:val="28"/>
        </w:rPr>
        <w:t>（一）现场检查情况讲评</w:t>
      </w:r>
    </w:p>
    <w:p>
      <w:pPr>
        <w:spacing w:line="360" w:lineRule="auto"/>
        <w:ind w:firstLine="528" w:firstLineChars="200"/>
        <w:jc w:val="left"/>
        <w:rPr>
          <w:rFonts w:eastAsia="仿宋"/>
          <w:sz w:val="28"/>
          <w:szCs w:val="28"/>
        </w:rPr>
      </w:pPr>
      <w:r>
        <w:rPr>
          <w:rFonts w:eastAsia="仿宋"/>
          <w:sz w:val="28"/>
          <w:szCs w:val="28"/>
        </w:rPr>
        <w:t>1、与设计的符合性评价；</w:t>
      </w:r>
    </w:p>
    <w:p>
      <w:pPr>
        <w:spacing w:line="360" w:lineRule="auto"/>
        <w:ind w:firstLine="528" w:firstLineChars="200"/>
        <w:jc w:val="left"/>
        <w:rPr>
          <w:rFonts w:eastAsia="仿宋"/>
          <w:sz w:val="28"/>
          <w:szCs w:val="28"/>
        </w:rPr>
      </w:pPr>
      <w:r>
        <w:rPr>
          <w:rFonts w:eastAsia="仿宋"/>
          <w:sz w:val="28"/>
          <w:szCs w:val="28"/>
        </w:rPr>
        <w:t>2、施工组织设计的针对性、适用性评价；</w:t>
      </w:r>
    </w:p>
    <w:p>
      <w:pPr>
        <w:spacing w:line="360" w:lineRule="auto"/>
        <w:ind w:firstLine="528" w:firstLineChars="200"/>
        <w:jc w:val="left"/>
        <w:rPr>
          <w:rFonts w:eastAsia="仿宋"/>
          <w:sz w:val="28"/>
          <w:szCs w:val="28"/>
        </w:rPr>
      </w:pPr>
      <w:r>
        <w:rPr>
          <w:rFonts w:eastAsia="仿宋"/>
          <w:sz w:val="28"/>
          <w:szCs w:val="28"/>
        </w:rPr>
        <w:t>3、工程观感质量评价；</w:t>
      </w:r>
    </w:p>
    <w:p>
      <w:pPr>
        <w:spacing w:line="360" w:lineRule="auto"/>
        <w:ind w:firstLine="528" w:firstLineChars="200"/>
        <w:jc w:val="left"/>
        <w:rPr>
          <w:rFonts w:eastAsia="仿宋"/>
          <w:sz w:val="28"/>
          <w:szCs w:val="28"/>
        </w:rPr>
      </w:pPr>
      <w:r>
        <w:rPr>
          <w:rFonts w:eastAsia="仿宋"/>
          <w:sz w:val="28"/>
          <w:szCs w:val="28"/>
        </w:rPr>
        <w:t>4、钢结构焊接与紧固件连接质量评价；</w:t>
      </w:r>
    </w:p>
    <w:p>
      <w:pPr>
        <w:spacing w:line="360" w:lineRule="auto"/>
        <w:ind w:firstLine="528" w:firstLineChars="200"/>
        <w:jc w:val="left"/>
        <w:rPr>
          <w:rFonts w:eastAsia="仿宋"/>
          <w:sz w:val="28"/>
          <w:szCs w:val="28"/>
        </w:rPr>
      </w:pPr>
      <w:r>
        <w:rPr>
          <w:rFonts w:eastAsia="仿宋"/>
          <w:sz w:val="28"/>
          <w:szCs w:val="28"/>
        </w:rPr>
        <w:t>5、执行工程强制性条文评价；</w:t>
      </w:r>
    </w:p>
    <w:p>
      <w:pPr>
        <w:spacing w:line="360" w:lineRule="auto"/>
        <w:ind w:firstLine="528" w:firstLineChars="200"/>
        <w:jc w:val="left"/>
        <w:rPr>
          <w:rFonts w:eastAsia="仿宋"/>
          <w:sz w:val="28"/>
          <w:szCs w:val="28"/>
        </w:rPr>
      </w:pPr>
      <w:r>
        <w:rPr>
          <w:rFonts w:eastAsia="仿宋"/>
          <w:sz w:val="28"/>
          <w:szCs w:val="28"/>
        </w:rPr>
        <w:t>6、钢结构用材料台账评价；</w:t>
      </w:r>
    </w:p>
    <w:p>
      <w:pPr>
        <w:spacing w:line="360" w:lineRule="auto"/>
        <w:ind w:firstLine="528" w:firstLineChars="200"/>
        <w:jc w:val="left"/>
        <w:rPr>
          <w:rFonts w:eastAsia="仿宋"/>
          <w:sz w:val="28"/>
          <w:szCs w:val="28"/>
        </w:rPr>
      </w:pPr>
      <w:r>
        <w:rPr>
          <w:rFonts w:eastAsia="仿宋"/>
          <w:sz w:val="28"/>
          <w:szCs w:val="28"/>
        </w:rPr>
        <w:t>7、项目创新与信息化技术应用评价；</w:t>
      </w:r>
    </w:p>
    <w:p>
      <w:pPr>
        <w:spacing w:line="360" w:lineRule="auto"/>
        <w:ind w:firstLine="528" w:firstLineChars="200"/>
        <w:jc w:val="left"/>
        <w:rPr>
          <w:rFonts w:eastAsia="仿宋"/>
          <w:sz w:val="28"/>
          <w:szCs w:val="28"/>
        </w:rPr>
      </w:pPr>
      <w:r>
        <w:rPr>
          <w:rFonts w:eastAsia="仿宋"/>
          <w:sz w:val="28"/>
          <w:szCs w:val="28"/>
        </w:rPr>
        <w:t>8、项目综合管理评价；</w:t>
      </w:r>
    </w:p>
    <w:p>
      <w:pPr>
        <w:spacing w:line="360" w:lineRule="auto"/>
        <w:ind w:firstLine="528" w:firstLineChars="200"/>
        <w:jc w:val="left"/>
        <w:rPr>
          <w:rFonts w:eastAsia="仿宋"/>
          <w:sz w:val="28"/>
          <w:szCs w:val="28"/>
        </w:rPr>
      </w:pPr>
      <w:r>
        <w:rPr>
          <w:rFonts w:eastAsia="仿宋"/>
          <w:sz w:val="28"/>
          <w:szCs w:val="28"/>
        </w:rPr>
        <w:t>9、质量管理体系的科学实效性评价等。</w:t>
      </w:r>
    </w:p>
    <w:p>
      <w:pPr>
        <w:spacing w:line="360" w:lineRule="auto"/>
        <w:ind w:firstLine="528" w:firstLineChars="200"/>
        <w:jc w:val="left"/>
        <w:rPr>
          <w:rFonts w:eastAsia="仿宋"/>
          <w:b/>
          <w:sz w:val="28"/>
          <w:szCs w:val="28"/>
        </w:rPr>
      </w:pPr>
      <w:r>
        <w:rPr>
          <w:rFonts w:eastAsia="仿宋"/>
          <w:b/>
          <w:sz w:val="28"/>
          <w:szCs w:val="28"/>
        </w:rPr>
        <w:t>（二）现场检查意见</w:t>
      </w:r>
    </w:p>
    <w:p>
      <w:pPr>
        <w:spacing w:line="360" w:lineRule="auto"/>
        <w:ind w:firstLine="528" w:firstLineChars="200"/>
        <w:jc w:val="left"/>
        <w:rPr>
          <w:rFonts w:eastAsia="仿宋"/>
          <w:sz w:val="28"/>
          <w:szCs w:val="28"/>
        </w:rPr>
      </w:pPr>
      <w:r>
        <w:rPr>
          <w:rFonts w:eastAsia="仿宋"/>
          <w:sz w:val="28"/>
          <w:szCs w:val="28"/>
        </w:rPr>
        <w:t>1、是否推荐该项目参评</w:t>
      </w:r>
      <w:r>
        <w:rPr>
          <w:rFonts w:hint="eastAsia" w:eastAsia="仿宋"/>
          <w:sz w:val="28"/>
          <w:szCs w:val="28"/>
        </w:rPr>
        <w:t>四川省优质钢结构工程</w:t>
      </w:r>
      <w:r>
        <w:rPr>
          <w:rFonts w:eastAsia="仿宋"/>
          <w:sz w:val="28"/>
          <w:szCs w:val="28"/>
        </w:rPr>
        <w:t>。</w:t>
      </w:r>
    </w:p>
    <w:p>
      <w:pPr>
        <w:spacing w:line="360" w:lineRule="auto"/>
        <w:ind w:firstLine="528" w:firstLineChars="200"/>
        <w:jc w:val="left"/>
        <w:rPr>
          <w:rFonts w:eastAsia="仿宋"/>
          <w:sz w:val="28"/>
          <w:szCs w:val="28"/>
        </w:rPr>
      </w:pPr>
      <w:r>
        <w:rPr>
          <w:rFonts w:eastAsia="仿宋"/>
          <w:sz w:val="28"/>
          <w:szCs w:val="28"/>
        </w:rPr>
        <w:t>2、质量提高与改进建议。</w:t>
      </w:r>
    </w:p>
    <w:p>
      <w:pPr>
        <w:spacing w:line="360" w:lineRule="auto"/>
        <w:jc w:val="center"/>
        <w:rPr>
          <w:rFonts w:eastAsia="仿宋"/>
          <w:b/>
          <w:sz w:val="32"/>
          <w:szCs w:val="32"/>
        </w:rPr>
      </w:pPr>
    </w:p>
    <w:p>
      <w:pPr>
        <w:spacing w:line="360" w:lineRule="auto"/>
        <w:rPr>
          <w:rFonts w:eastAsia="仿宋"/>
          <w:b/>
          <w:sz w:val="32"/>
          <w:szCs w:val="32"/>
        </w:rPr>
      </w:pPr>
    </w:p>
    <w:p>
      <w:pPr>
        <w:pageBreakBefore/>
        <w:spacing w:line="360" w:lineRule="auto"/>
        <w:jc w:val="center"/>
        <w:rPr>
          <w:rFonts w:eastAsia="仿宋"/>
          <w:b/>
          <w:sz w:val="32"/>
          <w:szCs w:val="32"/>
        </w:rPr>
      </w:pPr>
      <w:r>
        <w:rPr>
          <w:rFonts w:hint="eastAsia" w:eastAsia="仿宋"/>
          <w:b/>
          <w:sz w:val="32"/>
          <w:szCs w:val="32"/>
        </w:rPr>
        <w:t>四川省优质钢结构工程</w:t>
      </w:r>
      <w:r>
        <w:rPr>
          <w:rFonts w:eastAsia="仿宋"/>
          <w:b/>
          <w:sz w:val="32"/>
          <w:szCs w:val="32"/>
        </w:rPr>
        <w:t>现场核查专家组考评意见</w:t>
      </w:r>
    </w:p>
    <w:p>
      <w:pPr>
        <w:spacing w:line="360" w:lineRule="auto"/>
        <w:ind w:firstLine="328" w:firstLineChars="200"/>
        <w:jc w:val="center"/>
        <w:rPr>
          <w:rFonts w:eastAsia="仿宋"/>
          <w:b/>
          <w:sz w:val="18"/>
          <w:szCs w:val="18"/>
        </w:rPr>
      </w:pPr>
    </w:p>
    <w:p>
      <w:pPr>
        <w:spacing w:line="360" w:lineRule="auto"/>
        <w:rPr>
          <w:rFonts w:eastAsia="仿宋"/>
          <w:sz w:val="24"/>
        </w:rPr>
      </w:pPr>
      <w:r>
        <w:rPr>
          <w:rFonts w:eastAsia="仿宋"/>
          <w:sz w:val="24"/>
        </w:rPr>
        <w:t xml:space="preserve">     年    月    日                       天气情况： 晴  阴  雨      度</w:t>
      </w:r>
    </w:p>
    <w:tbl>
      <w:tblPr>
        <w:tblStyle w:val="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325"/>
        <w:gridCol w:w="2693"/>
        <w:gridCol w:w="2410"/>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3" w:type="dxa"/>
            <w:vAlign w:val="center"/>
          </w:tcPr>
          <w:p>
            <w:pPr>
              <w:spacing w:line="360" w:lineRule="auto"/>
              <w:jc w:val="center"/>
              <w:rPr>
                <w:rFonts w:eastAsia="仿宋"/>
                <w:sz w:val="24"/>
              </w:rPr>
            </w:pPr>
            <w:r>
              <w:rPr>
                <w:rFonts w:eastAsia="仿宋"/>
                <w:sz w:val="24"/>
              </w:rPr>
              <w:t>工程名称</w:t>
            </w:r>
          </w:p>
        </w:tc>
        <w:tc>
          <w:tcPr>
            <w:tcW w:w="7704" w:type="dxa"/>
            <w:gridSpan w:val="4"/>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3" w:type="dxa"/>
            <w:vAlign w:val="center"/>
          </w:tcPr>
          <w:p>
            <w:pPr>
              <w:spacing w:line="360" w:lineRule="auto"/>
              <w:jc w:val="center"/>
              <w:rPr>
                <w:rFonts w:eastAsia="仿宋"/>
                <w:sz w:val="24"/>
              </w:rPr>
            </w:pPr>
            <w:r>
              <w:rPr>
                <w:rFonts w:eastAsia="仿宋"/>
                <w:sz w:val="24"/>
              </w:rPr>
              <w:t>申报单位</w:t>
            </w:r>
          </w:p>
        </w:tc>
        <w:tc>
          <w:tcPr>
            <w:tcW w:w="7704" w:type="dxa"/>
            <w:gridSpan w:val="4"/>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363" w:type="dxa"/>
            <w:vAlign w:val="center"/>
          </w:tcPr>
          <w:p>
            <w:pPr>
              <w:spacing w:line="360" w:lineRule="auto"/>
              <w:jc w:val="center"/>
              <w:rPr>
                <w:rFonts w:eastAsia="仿宋"/>
                <w:sz w:val="24"/>
              </w:rPr>
            </w:pPr>
            <w:r>
              <w:rPr>
                <w:rFonts w:eastAsia="仿宋"/>
                <w:sz w:val="24"/>
              </w:rPr>
              <w:t>结构形式</w:t>
            </w:r>
          </w:p>
        </w:tc>
        <w:tc>
          <w:tcPr>
            <w:tcW w:w="3018" w:type="dxa"/>
            <w:gridSpan w:val="2"/>
            <w:vAlign w:val="center"/>
          </w:tcPr>
          <w:p>
            <w:pPr>
              <w:spacing w:line="360" w:lineRule="auto"/>
              <w:jc w:val="center"/>
              <w:rPr>
                <w:rFonts w:eastAsia="仿宋"/>
                <w:sz w:val="24"/>
              </w:rPr>
            </w:pPr>
          </w:p>
        </w:tc>
        <w:tc>
          <w:tcPr>
            <w:tcW w:w="2410" w:type="dxa"/>
            <w:vAlign w:val="center"/>
          </w:tcPr>
          <w:p>
            <w:pPr>
              <w:spacing w:line="360" w:lineRule="auto"/>
              <w:jc w:val="center"/>
              <w:rPr>
                <w:rFonts w:eastAsia="仿宋"/>
                <w:sz w:val="24"/>
              </w:rPr>
            </w:pPr>
            <w:r>
              <w:rPr>
                <w:rFonts w:eastAsia="仿宋"/>
                <w:sz w:val="24"/>
              </w:rPr>
              <w:t>开工时间</w:t>
            </w:r>
          </w:p>
        </w:tc>
        <w:tc>
          <w:tcPr>
            <w:tcW w:w="2276" w:type="dxa"/>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3" w:type="dxa"/>
            <w:vAlign w:val="center"/>
          </w:tcPr>
          <w:p>
            <w:pPr>
              <w:spacing w:line="360" w:lineRule="auto"/>
              <w:jc w:val="center"/>
              <w:rPr>
                <w:rFonts w:eastAsia="仿宋"/>
                <w:sz w:val="24"/>
              </w:rPr>
            </w:pPr>
            <w:r>
              <w:rPr>
                <w:rFonts w:eastAsia="仿宋"/>
                <w:sz w:val="24"/>
              </w:rPr>
              <w:t>工程规模</w:t>
            </w:r>
          </w:p>
        </w:tc>
        <w:tc>
          <w:tcPr>
            <w:tcW w:w="3018" w:type="dxa"/>
            <w:gridSpan w:val="2"/>
          </w:tcPr>
          <w:p>
            <w:pPr>
              <w:spacing w:line="360" w:lineRule="auto"/>
              <w:rPr>
                <w:rFonts w:eastAsia="仿宋"/>
                <w:sz w:val="24"/>
              </w:rPr>
            </w:pPr>
            <w:r>
              <w:rPr>
                <w:rFonts w:eastAsia="仿宋"/>
                <w:sz w:val="24"/>
              </w:rPr>
              <w:t>工程量（吨）：</w:t>
            </w:r>
          </w:p>
          <w:p>
            <w:pPr>
              <w:spacing w:line="360" w:lineRule="auto"/>
              <w:rPr>
                <w:rFonts w:eastAsia="仿宋"/>
                <w:sz w:val="24"/>
              </w:rPr>
            </w:pPr>
            <w:r>
              <w:rPr>
                <w:rFonts w:eastAsia="仿宋"/>
                <w:sz w:val="24"/>
              </w:rPr>
              <w:t>建筑面积（平方米）：</w:t>
            </w:r>
          </w:p>
        </w:tc>
        <w:tc>
          <w:tcPr>
            <w:tcW w:w="2410" w:type="dxa"/>
            <w:vAlign w:val="center"/>
          </w:tcPr>
          <w:p>
            <w:pPr>
              <w:spacing w:line="360" w:lineRule="auto"/>
              <w:jc w:val="center"/>
              <w:rPr>
                <w:rFonts w:eastAsia="仿宋"/>
                <w:sz w:val="24"/>
              </w:rPr>
            </w:pPr>
            <w:r>
              <w:rPr>
                <w:rFonts w:eastAsia="仿宋"/>
                <w:sz w:val="24"/>
              </w:rPr>
              <w:t>钢结构验收时间及验收结论</w:t>
            </w:r>
          </w:p>
        </w:tc>
        <w:tc>
          <w:tcPr>
            <w:tcW w:w="2276" w:type="dxa"/>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63" w:type="dxa"/>
            <w:vAlign w:val="center"/>
          </w:tcPr>
          <w:p>
            <w:pPr>
              <w:spacing w:line="360" w:lineRule="auto"/>
              <w:jc w:val="center"/>
              <w:rPr>
                <w:rFonts w:eastAsia="仿宋"/>
                <w:sz w:val="24"/>
              </w:rPr>
            </w:pPr>
            <w:r>
              <w:rPr>
                <w:rFonts w:eastAsia="仿宋"/>
                <w:sz w:val="24"/>
              </w:rPr>
              <w:t>施工单位</w:t>
            </w:r>
          </w:p>
        </w:tc>
        <w:tc>
          <w:tcPr>
            <w:tcW w:w="7704" w:type="dxa"/>
            <w:gridSpan w:val="4"/>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363" w:type="dxa"/>
            <w:vAlign w:val="center"/>
          </w:tcPr>
          <w:p>
            <w:pPr>
              <w:spacing w:line="360" w:lineRule="auto"/>
              <w:jc w:val="center"/>
              <w:rPr>
                <w:rFonts w:eastAsia="仿宋"/>
                <w:sz w:val="24"/>
              </w:rPr>
            </w:pPr>
            <w:r>
              <w:rPr>
                <w:rFonts w:eastAsia="仿宋"/>
                <w:sz w:val="24"/>
              </w:rPr>
              <w:t>监理单位</w:t>
            </w:r>
          </w:p>
        </w:tc>
        <w:tc>
          <w:tcPr>
            <w:tcW w:w="7704" w:type="dxa"/>
            <w:gridSpan w:val="4"/>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3" w:type="dxa"/>
            <w:vAlign w:val="center"/>
          </w:tcPr>
          <w:p>
            <w:pPr>
              <w:spacing w:line="360" w:lineRule="auto"/>
              <w:jc w:val="center"/>
              <w:rPr>
                <w:rFonts w:eastAsia="仿宋"/>
                <w:sz w:val="24"/>
              </w:rPr>
            </w:pPr>
            <w:r>
              <w:rPr>
                <w:rFonts w:eastAsia="仿宋"/>
                <w:sz w:val="24"/>
              </w:rPr>
              <w:t>设计单位</w:t>
            </w:r>
          </w:p>
        </w:tc>
        <w:tc>
          <w:tcPr>
            <w:tcW w:w="7704" w:type="dxa"/>
            <w:gridSpan w:val="4"/>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63" w:type="dxa"/>
            <w:vAlign w:val="center"/>
          </w:tcPr>
          <w:p>
            <w:pPr>
              <w:spacing w:line="360" w:lineRule="auto"/>
              <w:jc w:val="center"/>
              <w:rPr>
                <w:rFonts w:eastAsia="仿宋"/>
                <w:sz w:val="24"/>
              </w:rPr>
            </w:pPr>
            <w:r>
              <w:rPr>
                <w:rFonts w:eastAsia="仿宋"/>
                <w:sz w:val="24"/>
              </w:rPr>
              <w:t>建设单位</w:t>
            </w:r>
          </w:p>
        </w:tc>
        <w:tc>
          <w:tcPr>
            <w:tcW w:w="7704" w:type="dxa"/>
            <w:gridSpan w:val="4"/>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363" w:type="dxa"/>
            <w:vAlign w:val="center"/>
          </w:tcPr>
          <w:p>
            <w:pPr>
              <w:spacing w:line="360" w:lineRule="auto"/>
              <w:ind w:firstLine="112" w:firstLineChars="50"/>
              <w:rPr>
                <w:rFonts w:eastAsia="仿宋"/>
                <w:sz w:val="24"/>
              </w:rPr>
            </w:pPr>
            <w:r>
              <w:rPr>
                <w:rFonts w:eastAsia="仿宋"/>
                <w:sz w:val="24"/>
              </w:rPr>
              <w:t>会议地点</w:t>
            </w:r>
          </w:p>
        </w:tc>
        <w:tc>
          <w:tcPr>
            <w:tcW w:w="7704" w:type="dxa"/>
            <w:gridSpan w:val="4"/>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3" w:type="dxa"/>
            <w:vAlign w:val="center"/>
          </w:tcPr>
          <w:p>
            <w:pPr>
              <w:spacing w:line="360" w:lineRule="auto"/>
              <w:jc w:val="center"/>
              <w:rPr>
                <w:rFonts w:eastAsia="仿宋"/>
                <w:sz w:val="24"/>
              </w:rPr>
            </w:pPr>
            <w:r>
              <w:rPr>
                <w:rFonts w:eastAsia="仿宋"/>
                <w:sz w:val="24"/>
              </w:rPr>
              <w:t>参会专家</w:t>
            </w:r>
          </w:p>
        </w:tc>
        <w:tc>
          <w:tcPr>
            <w:tcW w:w="7704" w:type="dxa"/>
            <w:gridSpan w:val="4"/>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688" w:type="dxa"/>
            <w:gridSpan w:val="2"/>
          </w:tcPr>
          <w:p>
            <w:pPr>
              <w:spacing w:line="360" w:lineRule="auto"/>
              <w:rPr>
                <w:rFonts w:eastAsia="仿宋"/>
                <w:sz w:val="24"/>
              </w:rPr>
            </w:pPr>
            <w:r>
              <w:rPr>
                <w:rFonts w:eastAsia="仿宋"/>
                <w:sz w:val="24"/>
              </w:rPr>
              <w:t>项目考评总分</w:t>
            </w:r>
          </w:p>
        </w:tc>
        <w:tc>
          <w:tcPr>
            <w:tcW w:w="2693" w:type="dxa"/>
          </w:tcPr>
          <w:p>
            <w:pPr>
              <w:spacing w:line="360" w:lineRule="auto"/>
              <w:rPr>
                <w:rFonts w:eastAsia="仿宋"/>
                <w:sz w:val="24"/>
              </w:rPr>
            </w:pPr>
          </w:p>
        </w:tc>
        <w:tc>
          <w:tcPr>
            <w:tcW w:w="2410" w:type="dxa"/>
          </w:tcPr>
          <w:p>
            <w:pPr>
              <w:spacing w:line="360" w:lineRule="auto"/>
              <w:rPr>
                <w:rFonts w:eastAsia="仿宋"/>
                <w:sz w:val="24"/>
              </w:rPr>
            </w:pPr>
            <w:r>
              <w:rPr>
                <w:rFonts w:eastAsia="仿宋"/>
                <w:sz w:val="24"/>
              </w:rPr>
              <w:t>工程质量与管控分数</w:t>
            </w:r>
          </w:p>
        </w:tc>
        <w:tc>
          <w:tcPr>
            <w:tcW w:w="2276"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3" w:hRule="atLeast"/>
          <w:jc w:val="center"/>
        </w:trPr>
        <w:tc>
          <w:tcPr>
            <w:tcW w:w="9067" w:type="dxa"/>
            <w:gridSpan w:val="5"/>
          </w:tcPr>
          <w:p>
            <w:pPr>
              <w:spacing w:line="360" w:lineRule="auto"/>
              <w:rPr>
                <w:rFonts w:eastAsia="仿宋"/>
                <w:sz w:val="24"/>
              </w:rPr>
            </w:pPr>
            <w:r>
              <w:rPr>
                <w:rFonts w:eastAsia="仿宋"/>
                <w:sz w:val="24"/>
              </w:rPr>
              <w:t>专家意见和建议：（可另加附页）</w:t>
            </w:r>
          </w:p>
          <w:p>
            <w:pPr>
              <w:spacing w:line="360" w:lineRule="auto"/>
              <w:rPr>
                <w:rFonts w:eastAsia="仿宋"/>
                <w:sz w:val="24"/>
              </w:rPr>
            </w:pPr>
          </w:p>
          <w:p>
            <w:pPr>
              <w:spacing w:line="360" w:lineRule="auto"/>
              <w:rPr>
                <w:rFonts w:eastAsia="仿宋"/>
                <w:sz w:val="24"/>
              </w:rPr>
            </w:pPr>
          </w:p>
          <w:p>
            <w:pPr>
              <w:spacing w:line="360" w:lineRule="auto"/>
              <w:rPr>
                <w:rFonts w:eastAsia="仿宋"/>
                <w:sz w:val="24"/>
              </w:rPr>
            </w:pPr>
          </w:p>
          <w:p>
            <w:pPr>
              <w:widowControl/>
              <w:spacing w:line="360" w:lineRule="auto"/>
              <w:jc w:val="left"/>
              <w:rPr>
                <w:rFonts w:eastAsia="仿宋"/>
                <w:sz w:val="24"/>
              </w:rPr>
            </w:pPr>
          </w:p>
          <w:p>
            <w:pPr>
              <w:widowControl/>
              <w:spacing w:line="360" w:lineRule="auto"/>
              <w:jc w:val="left"/>
              <w:rPr>
                <w:rFonts w:eastAsia="仿宋"/>
                <w:sz w:val="24"/>
              </w:rPr>
            </w:pPr>
          </w:p>
          <w:p>
            <w:pPr>
              <w:widowControl/>
              <w:spacing w:line="360" w:lineRule="auto"/>
              <w:jc w:val="left"/>
              <w:rPr>
                <w:rFonts w:eastAsia="仿宋"/>
                <w:sz w:val="24"/>
              </w:rPr>
            </w:pPr>
          </w:p>
          <w:p>
            <w:pPr>
              <w:widowControl/>
              <w:spacing w:line="360" w:lineRule="auto"/>
              <w:jc w:val="left"/>
              <w:rPr>
                <w:rFonts w:eastAsia="仿宋"/>
                <w:sz w:val="24"/>
              </w:rPr>
            </w:pPr>
          </w:p>
          <w:p>
            <w:pPr>
              <w:widowControl/>
              <w:spacing w:line="360" w:lineRule="auto"/>
              <w:jc w:val="left"/>
              <w:rPr>
                <w:rFonts w:eastAsia="仿宋"/>
                <w:sz w:val="24"/>
              </w:rPr>
            </w:pPr>
          </w:p>
          <w:p>
            <w:pPr>
              <w:spacing w:line="360" w:lineRule="auto"/>
              <w:rPr>
                <w:rFonts w:eastAsia="仿宋"/>
                <w:sz w:val="24"/>
              </w:rPr>
            </w:pPr>
          </w:p>
          <w:p>
            <w:pPr>
              <w:spacing w:line="360" w:lineRule="auto"/>
              <w:rPr>
                <w:rFonts w:eastAsia="仿宋"/>
                <w:sz w:val="24"/>
              </w:rPr>
            </w:pPr>
            <w:r>
              <w:rPr>
                <w:rFonts w:eastAsia="仿宋"/>
                <w:sz w:val="24"/>
              </w:rPr>
              <w:t>专家组长（签字）：</w:t>
            </w:r>
          </w:p>
          <w:p>
            <w:pPr>
              <w:spacing w:line="360" w:lineRule="auto"/>
              <w:rPr>
                <w:rFonts w:eastAsia="仿宋"/>
                <w:sz w:val="24"/>
              </w:rPr>
            </w:pPr>
            <w:r>
              <w:rPr>
                <w:rFonts w:eastAsia="仿宋"/>
                <w:sz w:val="24"/>
              </w:rPr>
              <w:t>专家（签字）：</w:t>
            </w:r>
          </w:p>
        </w:tc>
      </w:tr>
    </w:tbl>
    <w:p>
      <w:pPr>
        <w:pageBreakBefore w:val="0"/>
        <w:spacing w:line="360" w:lineRule="auto"/>
        <w:ind w:firstLine="0" w:firstLineChars="0"/>
        <w:jc w:val="center"/>
        <w:rPr>
          <w:rFonts w:eastAsia="仿宋"/>
          <w:b/>
          <w:sz w:val="36"/>
          <w:szCs w:val="36"/>
        </w:rPr>
      </w:pPr>
      <w:r>
        <w:rPr>
          <w:rFonts w:hint="eastAsia" w:eastAsia="仿宋"/>
          <w:b/>
          <w:sz w:val="36"/>
          <w:szCs w:val="36"/>
        </w:rPr>
        <w:t>四川省优质钢结构工程</w:t>
      </w:r>
      <w:r>
        <w:rPr>
          <w:rFonts w:eastAsia="仿宋"/>
          <w:b/>
          <w:sz w:val="36"/>
          <w:szCs w:val="36"/>
        </w:rPr>
        <w:t>现场核查会议签到表</w:t>
      </w:r>
    </w:p>
    <w:p>
      <w:pPr>
        <w:spacing w:line="360" w:lineRule="auto"/>
        <w:rPr>
          <w:rFonts w:eastAsia="仿宋"/>
          <w:sz w:val="24"/>
        </w:rPr>
      </w:pPr>
      <w:r>
        <w:rPr>
          <w:rFonts w:eastAsia="仿宋"/>
          <w:sz w:val="24"/>
        </w:rPr>
        <w:t>申报单位：</w:t>
      </w:r>
    </w:p>
    <w:p>
      <w:pPr>
        <w:spacing w:line="360" w:lineRule="auto"/>
        <w:rPr>
          <w:rFonts w:eastAsia="仿宋"/>
          <w:sz w:val="24"/>
        </w:rPr>
      </w:pPr>
    </w:p>
    <w:p>
      <w:pPr>
        <w:spacing w:line="360" w:lineRule="auto"/>
        <w:rPr>
          <w:rFonts w:eastAsia="仿宋"/>
          <w:sz w:val="24"/>
        </w:rPr>
      </w:pPr>
      <w:r>
        <w:rPr>
          <w:rFonts w:eastAsia="仿宋"/>
          <w:sz w:val="24"/>
        </w:rPr>
        <w:t>工程名称：</w:t>
      </w:r>
    </w:p>
    <w:p>
      <w:pPr>
        <w:spacing w:line="360" w:lineRule="auto"/>
        <w:rPr>
          <w:rFonts w:eastAsia="仿宋"/>
          <w:sz w:val="24"/>
        </w:rPr>
      </w:pPr>
    </w:p>
    <w:tbl>
      <w:tblPr>
        <w:tblStyle w:val="9"/>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3581"/>
        <w:gridCol w:w="2673"/>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335" w:type="dxa"/>
            <w:vAlign w:val="center"/>
          </w:tcPr>
          <w:p>
            <w:pPr>
              <w:spacing w:line="360" w:lineRule="auto"/>
              <w:jc w:val="center"/>
              <w:rPr>
                <w:rFonts w:eastAsia="仿宋"/>
                <w:sz w:val="24"/>
              </w:rPr>
            </w:pPr>
            <w:r>
              <w:rPr>
                <w:rFonts w:eastAsia="仿宋"/>
                <w:sz w:val="24"/>
              </w:rPr>
              <w:t>姓名</w:t>
            </w:r>
          </w:p>
        </w:tc>
        <w:tc>
          <w:tcPr>
            <w:tcW w:w="3581" w:type="dxa"/>
            <w:vAlign w:val="center"/>
          </w:tcPr>
          <w:p>
            <w:pPr>
              <w:spacing w:line="360" w:lineRule="auto"/>
              <w:jc w:val="center"/>
              <w:rPr>
                <w:rFonts w:eastAsia="仿宋"/>
                <w:sz w:val="24"/>
              </w:rPr>
            </w:pPr>
            <w:r>
              <w:rPr>
                <w:rFonts w:eastAsia="仿宋"/>
                <w:sz w:val="24"/>
              </w:rPr>
              <w:t>工作单位</w:t>
            </w:r>
          </w:p>
        </w:tc>
        <w:tc>
          <w:tcPr>
            <w:tcW w:w="2673" w:type="dxa"/>
            <w:vAlign w:val="center"/>
          </w:tcPr>
          <w:p>
            <w:pPr>
              <w:spacing w:line="360" w:lineRule="auto"/>
              <w:jc w:val="center"/>
              <w:rPr>
                <w:rFonts w:eastAsia="仿宋"/>
                <w:sz w:val="24"/>
              </w:rPr>
            </w:pPr>
            <w:r>
              <w:rPr>
                <w:rFonts w:eastAsia="仿宋"/>
                <w:sz w:val="24"/>
              </w:rPr>
              <w:t>职务/职称</w:t>
            </w:r>
          </w:p>
        </w:tc>
        <w:tc>
          <w:tcPr>
            <w:tcW w:w="1789" w:type="dxa"/>
            <w:vAlign w:val="center"/>
          </w:tcPr>
          <w:p>
            <w:pPr>
              <w:spacing w:line="360" w:lineRule="auto"/>
              <w:jc w:val="center"/>
              <w:rPr>
                <w:rFonts w:eastAsia="仿宋"/>
                <w:sz w:val="24"/>
              </w:rPr>
            </w:pPr>
            <w:r>
              <w:rPr>
                <w:rFonts w:eastAsia="仿宋"/>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35" w:type="dxa"/>
          </w:tcPr>
          <w:p>
            <w:pPr>
              <w:spacing w:line="360" w:lineRule="auto"/>
              <w:rPr>
                <w:rFonts w:eastAsia="仿宋"/>
                <w:sz w:val="28"/>
                <w:szCs w:val="28"/>
              </w:rPr>
            </w:pPr>
          </w:p>
        </w:tc>
        <w:tc>
          <w:tcPr>
            <w:tcW w:w="3581" w:type="dxa"/>
          </w:tcPr>
          <w:p>
            <w:pPr>
              <w:spacing w:line="360" w:lineRule="auto"/>
              <w:rPr>
                <w:rFonts w:eastAsia="仿宋"/>
                <w:sz w:val="28"/>
                <w:szCs w:val="28"/>
              </w:rPr>
            </w:pPr>
          </w:p>
        </w:tc>
        <w:tc>
          <w:tcPr>
            <w:tcW w:w="2673" w:type="dxa"/>
          </w:tcPr>
          <w:p>
            <w:pPr>
              <w:spacing w:line="360" w:lineRule="auto"/>
              <w:rPr>
                <w:rFonts w:eastAsia="仿宋"/>
                <w:sz w:val="28"/>
                <w:szCs w:val="28"/>
              </w:rPr>
            </w:pPr>
          </w:p>
        </w:tc>
        <w:tc>
          <w:tcPr>
            <w:tcW w:w="1789" w:type="dxa"/>
          </w:tcPr>
          <w:p>
            <w:pPr>
              <w:spacing w:line="360" w:lineRule="auto"/>
              <w:rPr>
                <w:rFonts w:eastAsia="仿宋"/>
                <w:sz w:val="28"/>
                <w:szCs w:val="28"/>
              </w:rPr>
            </w:pPr>
          </w:p>
        </w:tc>
      </w:tr>
    </w:tbl>
    <w:p>
      <w:pPr>
        <w:spacing w:line="360" w:lineRule="auto"/>
        <w:ind w:firstLine="6048" w:firstLineChars="2700"/>
        <w:rPr>
          <w:rFonts w:eastAsia="仿宋"/>
          <w:sz w:val="24"/>
        </w:rPr>
      </w:pPr>
      <w:r>
        <w:rPr>
          <w:rFonts w:eastAsia="仿宋"/>
          <w:sz w:val="24"/>
        </w:rPr>
        <w:t>年    月    日</w:t>
      </w:r>
    </w:p>
    <w:p>
      <w:pPr>
        <w:spacing w:line="360" w:lineRule="auto"/>
        <w:jc w:val="center"/>
        <w:rPr>
          <w:rFonts w:eastAsia="仿宋"/>
          <w:b/>
          <w:sz w:val="28"/>
          <w:szCs w:val="28"/>
        </w:rPr>
      </w:pPr>
    </w:p>
    <w:p>
      <w:pPr>
        <w:pageBreakBefore/>
        <w:spacing w:line="360" w:lineRule="auto"/>
        <w:jc w:val="center"/>
        <w:rPr>
          <w:rFonts w:eastAsia="仿宋"/>
          <w:b/>
          <w:sz w:val="28"/>
          <w:szCs w:val="28"/>
        </w:rPr>
      </w:pPr>
      <w:r>
        <w:rPr>
          <w:rFonts w:hint="eastAsia" w:eastAsia="仿宋"/>
          <w:b/>
          <w:sz w:val="28"/>
          <w:szCs w:val="28"/>
        </w:rPr>
        <w:t>四川省优质钢结构工程</w:t>
      </w:r>
      <w:r>
        <w:rPr>
          <w:rFonts w:eastAsia="仿宋"/>
          <w:b/>
          <w:sz w:val="28"/>
          <w:szCs w:val="28"/>
        </w:rPr>
        <w:t>专家组现场核查工作情况反馈表</w:t>
      </w:r>
    </w:p>
    <w:p>
      <w:pPr>
        <w:spacing w:line="360" w:lineRule="auto"/>
        <w:ind w:left="5634" w:leftChars="766" w:hanging="4148" w:hangingChars="1852"/>
        <w:jc w:val="left"/>
        <w:rPr>
          <w:rFonts w:eastAsia="仿宋"/>
          <w:sz w:val="24"/>
        </w:rPr>
      </w:pPr>
      <w:r>
        <w:rPr>
          <w:rFonts w:eastAsia="仿宋"/>
          <w:sz w:val="24"/>
        </w:rPr>
        <w:t xml:space="preserve">                                                                     组长：</w:t>
      </w:r>
    </w:p>
    <w:tbl>
      <w:tblPr>
        <w:tblStyle w:val="9"/>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7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jc w:val="center"/>
        </w:trPr>
        <w:tc>
          <w:tcPr>
            <w:tcW w:w="1717" w:type="dxa"/>
            <w:vAlign w:val="center"/>
          </w:tcPr>
          <w:p>
            <w:pPr>
              <w:spacing w:line="360" w:lineRule="auto"/>
              <w:jc w:val="center"/>
              <w:rPr>
                <w:rFonts w:eastAsia="仿宋"/>
                <w:sz w:val="24"/>
              </w:rPr>
            </w:pPr>
            <w:r>
              <w:rPr>
                <w:rFonts w:eastAsia="仿宋"/>
                <w:sz w:val="24"/>
              </w:rPr>
              <w:t>申报工程名称</w:t>
            </w:r>
          </w:p>
        </w:tc>
        <w:tc>
          <w:tcPr>
            <w:tcW w:w="7319" w:type="dxa"/>
          </w:tcPr>
          <w:p>
            <w:pPr>
              <w:widowControl/>
              <w:spacing w:line="360" w:lineRule="auto"/>
              <w:jc w:val="left"/>
              <w:rPr>
                <w:rFonts w:eastAsia="仿宋"/>
                <w:sz w:val="24"/>
              </w:rPr>
            </w:pPr>
          </w:p>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36" w:type="dxa"/>
            <w:gridSpan w:val="2"/>
          </w:tcPr>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p>
            <w:pPr>
              <w:spacing w:line="360" w:lineRule="auto"/>
              <w:rPr>
                <w:rFonts w:eastAsia="仿宋"/>
                <w:szCs w:val="21"/>
              </w:rPr>
            </w:pPr>
          </w:p>
        </w:tc>
      </w:tr>
    </w:tbl>
    <w:p>
      <w:pPr>
        <w:spacing w:line="360" w:lineRule="auto"/>
        <w:ind w:firstLine="97" w:firstLineChars="50"/>
        <w:rPr>
          <w:rFonts w:eastAsia="仿宋"/>
          <w:szCs w:val="21"/>
        </w:rPr>
      </w:pPr>
      <w:r>
        <w:rPr>
          <w:rFonts w:eastAsia="仿宋"/>
          <w:szCs w:val="21"/>
        </w:rPr>
        <w:t>（该表由主申报单位填写，后附说明）</w:t>
      </w:r>
    </w:p>
    <w:p>
      <w:pPr>
        <w:spacing w:line="360" w:lineRule="auto"/>
        <w:rPr>
          <w:rFonts w:eastAsia="仿宋"/>
          <w:sz w:val="28"/>
          <w:szCs w:val="28"/>
        </w:rPr>
      </w:pPr>
      <w:r>
        <w:rPr>
          <w:rFonts w:eastAsia="仿宋"/>
          <w:b/>
          <w:sz w:val="28"/>
          <w:szCs w:val="28"/>
        </w:rPr>
        <w:t>说明</w:t>
      </w:r>
      <w:r>
        <w:rPr>
          <w:rFonts w:eastAsia="仿宋"/>
          <w:sz w:val="28"/>
          <w:szCs w:val="28"/>
        </w:rPr>
        <w:t>：</w:t>
      </w:r>
    </w:p>
    <w:p>
      <w:pPr>
        <w:spacing w:line="360" w:lineRule="auto"/>
        <w:ind w:firstLine="526" w:firstLineChars="199"/>
        <w:rPr>
          <w:rFonts w:eastAsia="仿宋"/>
          <w:sz w:val="28"/>
          <w:szCs w:val="28"/>
        </w:rPr>
      </w:pPr>
      <w:r>
        <w:rPr>
          <w:rFonts w:eastAsia="仿宋"/>
          <w:sz w:val="28"/>
          <w:szCs w:val="28"/>
        </w:rPr>
        <w:t>1、为了加强考评纪律，保证评定</w:t>
      </w:r>
      <w:r>
        <w:rPr>
          <w:rFonts w:hint="eastAsia" w:eastAsia="仿宋"/>
          <w:sz w:val="28"/>
          <w:szCs w:val="28"/>
          <w:lang w:eastAsia="zh-CN"/>
        </w:rPr>
        <w:t>工作</w:t>
      </w:r>
      <w:r>
        <w:rPr>
          <w:rFonts w:eastAsia="仿宋"/>
          <w:sz w:val="28"/>
          <w:szCs w:val="28"/>
        </w:rPr>
        <w:t>公平、公正</w:t>
      </w:r>
      <w:r>
        <w:rPr>
          <w:rFonts w:hint="eastAsia" w:eastAsia="仿宋"/>
          <w:sz w:val="28"/>
          <w:szCs w:val="28"/>
          <w:lang w:eastAsia="zh-CN"/>
        </w:rPr>
        <w:t>、公开</w:t>
      </w:r>
      <w:r>
        <w:rPr>
          <w:rFonts w:eastAsia="仿宋"/>
          <w:sz w:val="28"/>
          <w:szCs w:val="28"/>
        </w:rPr>
        <w:t>，由申报单位对专家组现场核查期间的工作情况进行评价。</w:t>
      </w:r>
    </w:p>
    <w:p>
      <w:pPr>
        <w:spacing w:line="360" w:lineRule="auto"/>
        <w:ind w:firstLine="526" w:firstLineChars="199"/>
        <w:rPr>
          <w:rFonts w:eastAsia="仿宋"/>
          <w:sz w:val="28"/>
          <w:szCs w:val="28"/>
        </w:rPr>
      </w:pPr>
      <w:r>
        <w:rPr>
          <w:rFonts w:eastAsia="仿宋"/>
          <w:sz w:val="28"/>
          <w:szCs w:val="28"/>
        </w:rPr>
        <w:t>2、主要评定内容有：</w:t>
      </w:r>
    </w:p>
    <w:p>
      <w:pPr>
        <w:spacing w:line="360" w:lineRule="auto"/>
        <w:ind w:firstLine="526" w:firstLineChars="199"/>
        <w:rPr>
          <w:rFonts w:eastAsia="仿宋"/>
          <w:sz w:val="28"/>
          <w:szCs w:val="28"/>
        </w:rPr>
      </w:pPr>
      <w:r>
        <w:rPr>
          <w:rFonts w:eastAsia="仿宋"/>
          <w:sz w:val="28"/>
          <w:szCs w:val="28"/>
        </w:rPr>
        <w:t>1）是否认真履行专家职责。</w:t>
      </w:r>
    </w:p>
    <w:p>
      <w:pPr>
        <w:spacing w:line="360" w:lineRule="auto"/>
        <w:ind w:firstLine="526" w:firstLineChars="199"/>
        <w:rPr>
          <w:rFonts w:eastAsia="仿宋"/>
          <w:sz w:val="28"/>
          <w:szCs w:val="28"/>
        </w:rPr>
      </w:pPr>
      <w:r>
        <w:rPr>
          <w:rFonts w:eastAsia="仿宋"/>
          <w:sz w:val="28"/>
          <w:szCs w:val="28"/>
        </w:rPr>
        <w:t>2）是否按照现场核查要点的要求认真进行了核查。</w:t>
      </w:r>
    </w:p>
    <w:p>
      <w:pPr>
        <w:spacing w:line="360" w:lineRule="auto"/>
        <w:ind w:firstLine="526" w:firstLineChars="199"/>
        <w:rPr>
          <w:rFonts w:eastAsia="仿宋"/>
          <w:sz w:val="28"/>
          <w:szCs w:val="28"/>
        </w:rPr>
      </w:pPr>
      <w:r>
        <w:rPr>
          <w:rFonts w:eastAsia="仿宋"/>
          <w:sz w:val="28"/>
          <w:szCs w:val="28"/>
        </w:rPr>
        <w:t>3）是否提出与核查工作无关的要求。</w:t>
      </w:r>
    </w:p>
    <w:p>
      <w:pPr>
        <w:spacing w:line="360" w:lineRule="auto"/>
        <w:ind w:firstLine="526" w:firstLineChars="199"/>
        <w:rPr>
          <w:rFonts w:eastAsia="仿宋"/>
          <w:sz w:val="28"/>
          <w:szCs w:val="28"/>
        </w:rPr>
      </w:pPr>
      <w:r>
        <w:rPr>
          <w:rFonts w:eastAsia="仿宋"/>
          <w:sz w:val="28"/>
          <w:szCs w:val="28"/>
        </w:rPr>
        <w:t>4）是否遵守《</w:t>
      </w:r>
      <w:r>
        <w:rPr>
          <w:rFonts w:hint="eastAsia" w:eastAsia="仿宋"/>
          <w:sz w:val="28"/>
          <w:szCs w:val="28"/>
        </w:rPr>
        <w:t>四川省优质钢结构工程</w:t>
      </w:r>
      <w:r>
        <w:rPr>
          <w:rFonts w:eastAsia="仿宋"/>
          <w:sz w:val="28"/>
          <w:szCs w:val="28"/>
        </w:rPr>
        <w:t>评选管理办法》的规定。</w:t>
      </w:r>
    </w:p>
    <w:p>
      <w:pPr>
        <w:spacing w:line="360" w:lineRule="auto"/>
        <w:ind w:firstLine="526" w:firstLineChars="199"/>
        <w:rPr>
          <w:rFonts w:eastAsia="仿宋"/>
          <w:sz w:val="28"/>
          <w:szCs w:val="28"/>
        </w:rPr>
      </w:pPr>
      <w:r>
        <w:rPr>
          <w:rFonts w:eastAsia="仿宋"/>
          <w:sz w:val="28"/>
          <w:szCs w:val="28"/>
        </w:rPr>
        <w:t>5）其他方面的内容。</w:t>
      </w:r>
    </w:p>
    <w:p>
      <w:pPr>
        <w:spacing w:line="360" w:lineRule="auto"/>
        <w:ind w:firstLine="526" w:firstLineChars="199"/>
        <w:rPr>
          <w:rFonts w:eastAsia="仿宋"/>
          <w:sz w:val="28"/>
          <w:szCs w:val="28"/>
        </w:rPr>
      </w:pPr>
      <w:r>
        <w:rPr>
          <w:rFonts w:eastAsia="仿宋"/>
          <w:sz w:val="28"/>
          <w:szCs w:val="28"/>
        </w:rPr>
        <w:t>3、此表由申报单位填写，请如实反映专家组的工作情况。填写完成，加盖公章，由申报单位密封并在封口处加盖公章，直接寄送至：</w:t>
      </w:r>
    </w:p>
    <w:p>
      <w:pPr>
        <w:spacing w:line="360" w:lineRule="auto"/>
        <w:ind w:firstLine="528" w:firstLineChars="200"/>
        <w:rPr>
          <w:rFonts w:eastAsia="仿宋"/>
          <w:sz w:val="28"/>
          <w:szCs w:val="28"/>
        </w:rPr>
      </w:pPr>
      <w:r>
        <w:rPr>
          <w:rFonts w:eastAsia="仿宋"/>
          <w:sz w:val="28"/>
          <w:szCs w:val="28"/>
        </w:rPr>
        <w:t>四川省装配式建筑产业协会</w:t>
      </w:r>
    </w:p>
    <w:p>
      <w:pPr>
        <w:spacing w:line="360" w:lineRule="auto"/>
        <w:ind w:firstLine="528" w:firstLineChars="200"/>
        <w:rPr>
          <w:rFonts w:eastAsia="仿宋"/>
          <w:sz w:val="28"/>
          <w:szCs w:val="28"/>
        </w:rPr>
      </w:pPr>
      <w:r>
        <w:rPr>
          <w:rFonts w:eastAsia="仿宋"/>
          <w:sz w:val="28"/>
          <w:szCs w:val="28"/>
        </w:rPr>
        <w:t>联系人：宋佳佳</w:t>
      </w:r>
    </w:p>
    <w:p>
      <w:pPr>
        <w:spacing w:line="360" w:lineRule="auto"/>
        <w:ind w:firstLine="528" w:firstLineChars="200"/>
        <w:rPr>
          <w:rFonts w:eastAsia="仿宋"/>
          <w:sz w:val="28"/>
          <w:szCs w:val="28"/>
        </w:rPr>
      </w:pPr>
      <w:r>
        <w:rPr>
          <w:rFonts w:eastAsia="仿宋"/>
          <w:sz w:val="28"/>
          <w:szCs w:val="28"/>
        </w:rPr>
        <w:t>电  话：028-85568172</w:t>
      </w:r>
    </w:p>
    <w:p>
      <w:pPr>
        <w:spacing w:line="360" w:lineRule="auto"/>
        <w:ind w:firstLine="528" w:firstLineChars="200"/>
        <w:rPr>
          <w:rFonts w:eastAsia="仿宋"/>
          <w:sz w:val="28"/>
          <w:szCs w:val="28"/>
        </w:rPr>
      </w:pPr>
      <w:r>
        <w:rPr>
          <w:rFonts w:eastAsia="仿宋"/>
          <w:sz w:val="28"/>
          <w:szCs w:val="28"/>
        </w:rPr>
        <w:t>地  址：成都市人民南路四段36号省住建厅综合楼503室</w:t>
      </w:r>
    </w:p>
    <w:p>
      <w:pPr>
        <w:spacing w:line="360" w:lineRule="auto"/>
        <w:ind w:firstLine="528" w:firstLineChars="200"/>
        <w:rPr>
          <w:rFonts w:eastAsia="仿宋"/>
          <w:sz w:val="28"/>
          <w:szCs w:val="28"/>
        </w:rPr>
      </w:pPr>
      <w:r>
        <w:rPr>
          <w:rFonts w:eastAsia="仿宋"/>
          <w:sz w:val="28"/>
          <w:szCs w:val="28"/>
        </w:rPr>
        <w:t>邮  编：610041</w:t>
      </w:r>
    </w:p>
    <w:p>
      <w:pPr>
        <w:spacing w:line="360" w:lineRule="auto"/>
        <w:ind w:firstLine="528" w:firstLineChars="200"/>
        <w:rPr>
          <w:rFonts w:eastAsia="仿宋"/>
          <w:sz w:val="28"/>
          <w:szCs w:val="28"/>
        </w:rPr>
      </w:pPr>
    </w:p>
    <w:p>
      <w:pPr>
        <w:spacing w:line="360" w:lineRule="auto"/>
        <w:ind w:firstLine="528" w:firstLineChars="200"/>
        <w:rPr>
          <w:rFonts w:eastAsia="仿宋"/>
          <w:sz w:val="28"/>
          <w:szCs w:val="28"/>
        </w:rPr>
      </w:pPr>
    </w:p>
    <w:p>
      <w:pPr>
        <w:spacing w:line="360" w:lineRule="auto"/>
        <w:rPr>
          <w:rFonts w:ascii="黑体" w:hAnsi="黑体" w:eastAsia="黑体"/>
          <w:sz w:val="28"/>
          <w:szCs w:val="28"/>
        </w:rPr>
      </w:pPr>
      <w:r>
        <w:rPr>
          <w:rFonts w:ascii="黑体" w:hAnsi="黑体" w:eastAsia="黑体"/>
          <w:sz w:val="28"/>
          <w:szCs w:val="28"/>
        </w:rPr>
        <w:br w:type="page"/>
      </w:r>
    </w:p>
    <w:p>
      <w:pPr>
        <w:spacing w:line="360" w:lineRule="auto"/>
        <w:rPr>
          <w:rFonts w:ascii="黑体" w:hAnsi="黑体" w:eastAsia="黑体"/>
          <w:sz w:val="28"/>
          <w:szCs w:val="28"/>
        </w:rPr>
      </w:pPr>
      <w:r>
        <w:rPr>
          <w:rFonts w:ascii="黑体" w:hAnsi="黑体" w:eastAsia="黑体"/>
          <w:sz w:val="28"/>
          <w:szCs w:val="28"/>
        </w:rPr>
        <w:t>附件三：</w:t>
      </w:r>
      <w:r>
        <w:rPr>
          <w:rFonts w:hint="eastAsia" w:ascii="黑体" w:hAnsi="黑体" w:eastAsia="黑体"/>
          <w:sz w:val="28"/>
          <w:szCs w:val="28"/>
        </w:rPr>
        <w:t>四川省优质钢结构工程</w:t>
      </w:r>
      <w:r>
        <w:rPr>
          <w:rFonts w:ascii="黑体" w:hAnsi="黑体" w:eastAsia="黑体"/>
          <w:sz w:val="28"/>
          <w:szCs w:val="28"/>
        </w:rPr>
        <w:t>考核评分表</w:t>
      </w:r>
    </w:p>
    <w:p>
      <w:pPr>
        <w:spacing w:line="360" w:lineRule="auto"/>
        <w:jc w:val="center"/>
        <w:rPr>
          <w:rFonts w:ascii="黑体" w:hAnsi="黑体" w:eastAsia="黑体"/>
          <w:sz w:val="28"/>
          <w:szCs w:val="28"/>
        </w:rPr>
      </w:pPr>
      <w:r>
        <w:rPr>
          <w:rFonts w:hint="eastAsia" w:ascii="黑体" w:hAnsi="黑体" w:eastAsia="黑体"/>
          <w:sz w:val="28"/>
          <w:szCs w:val="28"/>
        </w:rPr>
        <w:t>四川省优质钢结构工程</w:t>
      </w:r>
      <w:r>
        <w:rPr>
          <w:rFonts w:ascii="黑体" w:hAnsi="黑体" w:eastAsia="黑体"/>
          <w:sz w:val="28"/>
          <w:szCs w:val="28"/>
        </w:rPr>
        <w:t>工程质量与管控评分表</w:t>
      </w:r>
    </w:p>
    <w:p>
      <w:pPr>
        <w:jc w:val="center"/>
        <w:rPr>
          <w:rFonts w:ascii="黑体" w:hAnsi="黑体" w:eastAsia="黑体"/>
          <w:sz w:val="24"/>
        </w:rPr>
      </w:pPr>
      <w:r>
        <w:rPr>
          <w:rFonts w:ascii="黑体" w:hAnsi="黑体" w:eastAsia="黑体"/>
          <w:sz w:val="24"/>
        </w:rPr>
        <w:t>（满分100分）</w:t>
      </w:r>
    </w:p>
    <w:p>
      <w:pPr>
        <w:spacing w:line="360" w:lineRule="auto"/>
        <w:rPr>
          <w:rFonts w:eastAsia="仿宋"/>
          <w:sz w:val="24"/>
        </w:rPr>
      </w:pPr>
      <w:r>
        <w:rPr>
          <w:rFonts w:eastAsia="仿宋"/>
          <w:sz w:val="24"/>
        </w:rPr>
        <w:t>工程名称：                                            日期：</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843"/>
        <w:gridCol w:w="5092"/>
        <w:gridCol w:w="86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blHeader/>
          <w:jc w:val="center"/>
        </w:trPr>
        <w:tc>
          <w:tcPr>
            <w:tcW w:w="704" w:type="dxa"/>
            <w:vAlign w:val="center"/>
          </w:tcPr>
          <w:p>
            <w:pPr>
              <w:spacing w:line="360" w:lineRule="auto"/>
              <w:jc w:val="center"/>
              <w:rPr>
                <w:rFonts w:eastAsia="仿宋"/>
                <w:sz w:val="24"/>
              </w:rPr>
            </w:pPr>
            <w:r>
              <w:rPr>
                <w:rFonts w:eastAsia="仿宋"/>
                <w:sz w:val="24"/>
              </w:rPr>
              <w:t>序号</w:t>
            </w:r>
          </w:p>
        </w:tc>
        <w:tc>
          <w:tcPr>
            <w:tcW w:w="1843" w:type="dxa"/>
            <w:vAlign w:val="center"/>
          </w:tcPr>
          <w:p>
            <w:pPr>
              <w:spacing w:line="360" w:lineRule="auto"/>
              <w:jc w:val="center"/>
              <w:rPr>
                <w:rFonts w:eastAsia="仿宋"/>
                <w:sz w:val="24"/>
              </w:rPr>
            </w:pPr>
            <w:r>
              <w:rPr>
                <w:rFonts w:eastAsia="仿宋"/>
                <w:sz w:val="24"/>
              </w:rPr>
              <w:t>考核项目</w:t>
            </w:r>
          </w:p>
        </w:tc>
        <w:tc>
          <w:tcPr>
            <w:tcW w:w="5092" w:type="dxa"/>
            <w:vAlign w:val="center"/>
          </w:tcPr>
          <w:p>
            <w:pPr>
              <w:spacing w:line="360" w:lineRule="auto"/>
              <w:jc w:val="center"/>
              <w:rPr>
                <w:rFonts w:eastAsia="仿宋"/>
                <w:sz w:val="24"/>
              </w:rPr>
            </w:pPr>
            <w:r>
              <w:rPr>
                <w:rFonts w:eastAsia="仿宋"/>
                <w:sz w:val="24"/>
              </w:rPr>
              <w:t>考评内容</w:t>
            </w:r>
          </w:p>
        </w:tc>
        <w:tc>
          <w:tcPr>
            <w:tcW w:w="861" w:type="dxa"/>
          </w:tcPr>
          <w:p>
            <w:pPr>
              <w:spacing w:line="360" w:lineRule="auto"/>
              <w:jc w:val="center"/>
              <w:rPr>
                <w:rFonts w:eastAsia="仿宋"/>
                <w:sz w:val="24"/>
              </w:rPr>
            </w:pPr>
            <w:r>
              <w:rPr>
                <w:rFonts w:eastAsia="仿宋"/>
                <w:sz w:val="24"/>
              </w:rPr>
              <w:t>考评分数</w:t>
            </w:r>
          </w:p>
        </w:tc>
        <w:tc>
          <w:tcPr>
            <w:tcW w:w="851" w:type="dxa"/>
            <w:vAlign w:val="center"/>
          </w:tcPr>
          <w:p>
            <w:pPr>
              <w:spacing w:line="360" w:lineRule="auto"/>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360" w:lineRule="auto"/>
              <w:jc w:val="center"/>
              <w:rPr>
                <w:rFonts w:eastAsia="仿宋"/>
                <w:sz w:val="24"/>
              </w:rPr>
            </w:pPr>
            <w:r>
              <w:rPr>
                <w:rFonts w:eastAsia="仿宋"/>
                <w:sz w:val="24"/>
              </w:rPr>
              <w:t>1</w:t>
            </w:r>
          </w:p>
        </w:tc>
        <w:tc>
          <w:tcPr>
            <w:tcW w:w="1843" w:type="dxa"/>
            <w:vAlign w:val="center"/>
          </w:tcPr>
          <w:p>
            <w:pPr>
              <w:spacing w:line="360" w:lineRule="auto"/>
              <w:jc w:val="center"/>
              <w:rPr>
                <w:rFonts w:eastAsia="仿宋"/>
                <w:sz w:val="24"/>
              </w:rPr>
            </w:pPr>
            <w:r>
              <w:rPr>
                <w:rFonts w:eastAsia="仿宋"/>
                <w:sz w:val="24"/>
              </w:rPr>
              <w:t>质量管理</w:t>
            </w:r>
          </w:p>
        </w:tc>
        <w:tc>
          <w:tcPr>
            <w:tcW w:w="5092" w:type="dxa"/>
          </w:tcPr>
          <w:p>
            <w:pPr>
              <w:spacing w:line="360" w:lineRule="auto"/>
              <w:rPr>
                <w:rFonts w:eastAsia="仿宋"/>
                <w:sz w:val="24"/>
              </w:rPr>
            </w:pPr>
            <w:r>
              <w:rPr>
                <w:rFonts w:eastAsia="仿宋"/>
                <w:sz w:val="24"/>
              </w:rPr>
              <w:t>编制了项目质量管理计划书，有明确的质量管理目标和工程创优措施；建立了完善的质量管理</w:t>
            </w:r>
            <w:r>
              <w:rPr>
                <w:rFonts w:hint="eastAsia" w:eastAsia="仿宋"/>
                <w:sz w:val="24"/>
              </w:rPr>
              <w:t>“</w:t>
            </w:r>
            <w:r>
              <w:rPr>
                <w:rFonts w:eastAsia="仿宋"/>
                <w:sz w:val="24"/>
              </w:rPr>
              <w:t>三检制</w:t>
            </w:r>
            <w:r>
              <w:rPr>
                <w:rFonts w:hint="eastAsia" w:eastAsia="仿宋"/>
                <w:sz w:val="24"/>
              </w:rPr>
              <w:t>”</w:t>
            </w:r>
            <w:r>
              <w:rPr>
                <w:rFonts w:eastAsia="仿宋"/>
                <w:sz w:val="24"/>
              </w:rPr>
              <w:t>、材料进场检验制、工序及隐蔽工程报验制、材料见证取样送检制等有效的涵盖施工全过程、各环节的质量管理制度；质量管理活动有记录台账（满分5分）</w:t>
            </w:r>
          </w:p>
        </w:tc>
        <w:tc>
          <w:tcPr>
            <w:tcW w:w="861" w:type="dxa"/>
            <w:vAlign w:val="center"/>
          </w:tcPr>
          <w:p>
            <w:pPr>
              <w:spacing w:line="360" w:lineRule="auto"/>
              <w:jc w:val="center"/>
              <w:rPr>
                <w:rFonts w:eastAsia="仿宋"/>
                <w:sz w:val="24"/>
              </w:rPr>
            </w:pPr>
          </w:p>
        </w:tc>
        <w:tc>
          <w:tcPr>
            <w:tcW w:w="851" w:type="dxa"/>
            <w:vAlign w:val="center"/>
          </w:tcPr>
          <w:p>
            <w:pPr>
              <w:spacing w:line="360" w:lineRule="auto"/>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eastAsia="仿宋"/>
                <w:sz w:val="24"/>
              </w:rPr>
            </w:pPr>
            <w:r>
              <w:rPr>
                <w:rFonts w:eastAsia="仿宋"/>
                <w:sz w:val="24"/>
              </w:rPr>
              <w:t>2</w:t>
            </w:r>
          </w:p>
        </w:tc>
        <w:tc>
          <w:tcPr>
            <w:tcW w:w="1843" w:type="dxa"/>
            <w:vAlign w:val="center"/>
          </w:tcPr>
          <w:p>
            <w:pPr>
              <w:spacing w:line="360" w:lineRule="auto"/>
              <w:jc w:val="center"/>
              <w:rPr>
                <w:rFonts w:eastAsia="仿宋"/>
                <w:sz w:val="24"/>
              </w:rPr>
            </w:pPr>
            <w:r>
              <w:rPr>
                <w:rFonts w:eastAsia="仿宋"/>
                <w:sz w:val="24"/>
              </w:rPr>
              <w:t>施工组织设计及施工方案</w:t>
            </w:r>
          </w:p>
        </w:tc>
        <w:tc>
          <w:tcPr>
            <w:tcW w:w="5092" w:type="dxa"/>
          </w:tcPr>
          <w:p>
            <w:pPr>
              <w:spacing w:line="360" w:lineRule="auto"/>
              <w:rPr>
                <w:rFonts w:eastAsia="仿宋"/>
                <w:sz w:val="24"/>
              </w:rPr>
            </w:pPr>
            <w:r>
              <w:rPr>
                <w:rFonts w:eastAsia="仿宋"/>
                <w:sz w:val="24"/>
              </w:rPr>
              <w:t>施工组织设计、施工方案的编审符合现行规范规定与标准要求；内容具有针对性和可操作性；对工艺要求比较复杂或施工难度较大的分部或分项工程及易出现质量通病的部位，编制了单独的专项施工方案或作业指导书；施工组织设计、施工方案、作业指导书进行了三级交底，并作了记录；项目在实施过程中严格按获批的施工组织设计、施工方案进行；方案的调整、修改有符合规范规定的变更审批（满分15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eastAsia="仿宋"/>
                <w:sz w:val="24"/>
              </w:rPr>
            </w:pPr>
            <w:r>
              <w:rPr>
                <w:rFonts w:eastAsia="仿宋"/>
                <w:sz w:val="24"/>
              </w:rPr>
              <w:t>3</w:t>
            </w:r>
          </w:p>
        </w:tc>
        <w:tc>
          <w:tcPr>
            <w:tcW w:w="1843" w:type="dxa"/>
            <w:vAlign w:val="center"/>
          </w:tcPr>
          <w:p>
            <w:pPr>
              <w:spacing w:line="360" w:lineRule="auto"/>
              <w:jc w:val="center"/>
              <w:rPr>
                <w:rFonts w:eastAsia="仿宋"/>
                <w:sz w:val="24"/>
              </w:rPr>
            </w:pPr>
            <w:r>
              <w:rPr>
                <w:rFonts w:eastAsia="仿宋"/>
                <w:sz w:val="24"/>
              </w:rPr>
              <w:t>质量检验与检验批、分项、分部工程验收</w:t>
            </w:r>
          </w:p>
        </w:tc>
        <w:tc>
          <w:tcPr>
            <w:tcW w:w="5092" w:type="dxa"/>
          </w:tcPr>
          <w:p>
            <w:pPr>
              <w:spacing w:line="360" w:lineRule="auto"/>
              <w:rPr>
                <w:rFonts w:eastAsia="仿宋"/>
                <w:sz w:val="24"/>
              </w:rPr>
            </w:pPr>
            <w:r>
              <w:rPr>
                <w:rFonts w:eastAsia="仿宋"/>
                <w:sz w:val="24"/>
              </w:rPr>
              <w:t>工程定位，工序隐蔽记录，结构标高、轴线、垂直度，沉降观测等测量数据优于现行规范和设计要求，有关安全及功能的检验和见证检测项目的抽检数量、检验方法和检验的质量符合现行规范规定和设计要求；检验批，分项、分部工程验收和隐蔽验收的程序与结论符合现行规范规定（满分15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eastAsia="仿宋"/>
                <w:sz w:val="24"/>
              </w:rPr>
            </w:pPr>
            <w:r>
              <w:rPr>
                <w:rFonts w:eastAsia="仿宋"/>
                <w:sz w:val="24"/>
              </w:rPr>
              <w:t>4</w:t>
            </w:r>
          </w:p>
        </w:tc>
        <w:tc>
          <w:tcPr>
            <w:tcW w:w="1843" w:type="dxa"/>
            <w:vAlign w:val="center"/>
          </w:tcPr>
          <w:p>
            <w:pPr>
              <w:spacing w:line="360" w:lineRule="auto"/>
              <w:jc w:val="center"/>
              <w:rPr>
                <w:rFonts w:eastAsia="仿宋"/>
                <w:sz w:val="24"/>
              </w:rPr>
            </w:pPr>
            <w:r>
              <w:rPr>
                <w:rFonts w:eastAsia="仿宋"/>
                <w:sz w:val="24"/>
              </w:rPr>
              <w:t>材料、构配件、设备进场验收</w:t>
            </w:r>
          </w:p>
        </w:tc>
        <w:tc>
          <w:tcPr>
            <w:tcW w:w="5092" w:type="dxa"/>
          </w:tcPr>
          <w:p>
            <w:pPr>
              <w:spacing w:line="360" w:lineRule="auto"/>
              <w:rPr>
                <w:rFonts w:eastAsia="仿宋"/>
                <w:sz w:val="24"/>
              </w:rPr>
            </w:pPr>
            <w:r>
              <w:rPr>
                <w:rFonts w:eastAsia="仿宋"/>
                <w:sz w:val="24"/>
              </w:rPr>
              <w:t>材料、构配件、部件、设备等进场台账及验收记录齐全、手续完整；按现行规范规定和设计有要求的见证取样材料进行了见证取样并送检；检测报告完整有效（满分15分）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4" w:type="dxa"/>
            <w:vAlign w:val="center"/>
          </w:tcPr>
          <w:p>
            <w:pPr>
              <w:spacing w:line="360" w:lineRule="auto"/>
              <w:jc w:val="center"/>
              <w:rPr>
                <w:rFonts w:eastAsia="仿宋"/>
                <w:sz w:val="24"/>
              </w:rPr>
            </w:pPr>
            <w:r>
              <w:rPr>
                <w:rFonts w:eastAsia="仿宋"/>
                <w:sz w:val="24"/>
              </w:rPr>
              <w:t>5</w:t>
            </w:r>
          </w:p>
        </w:tc>
        <w:tc>
          <w:tcPr>
            <w:tcW w:w="1843" w:type="dxa"/>
            <w:vAlign w:val="center"/>
          </w:tcPr>
          <w:p>
            <w:pPr>
              <w:spacing w:line="360" w:lineRule="auto"/>
              <w:jc w:val="center"/>
              <w:rPr>
                <w:rFonts w:eastAsia="仿宋"/>
                <w:sz w:val="24"/>
              </w:rPr>
            </w:pPr>
            <w:r>
              <w:rPr>
                <w:rFonts w:eastAsia="仿宋"/>
                <w:sz w:val="24"/>
              </w:rPr>
              <w:t>钢结构焊接</w:t>
            </w:r>
          </w:p>
        </w:tc>
        <w:tc>
          <w:tcPr>
            <w:tcW w:w="5092" w:type="dxa"/>
          </w:tcPr>
          <w:p>
            <w:pPr>
              <w:spacing w:line="360" w:lineRule="auto"/>
              <w:rPr>
                <w:rFonts w:eastAsia="仿宋"/>
                <w:sz w:val="24"/>
              </w:rPr>
            </w:pPr>
            <w:r>
              <w:rPr>
                <w:rFonts w:eastAsia="仿宋"/>
                <w:sz w:val="24"/>
              </w:rPr>
              <w:t>焊接材料与母材匹配，使用前按规定进行存放和烘焙；焊接人员持证上岗，在许可范围内从事焊接作业，并进行了针对本工程项目焊接特点的焊工进场考试；焊接工艺评定文件（包括报告书、记录、试验等）及焊接工艺指导书符合规范规定和标准要求；焊接无损检查（自检和第三方检）评价优于现行规范要求；焊缝表面质量检查评价优于现行规范规定（满分10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eastAsia="仿宋"/>
                <w:sz w:val="24"/>
              </w:rPr>
            </w:pPr>
            <w:r>
              <w:rPr>
                <w:rFonts w:eastAsia="仿宋"/>
                <w:sz w:val="24"/>
              </w:rPr>
              <w:t>6</w:t>
            </w:r>
          </w:p>
        </w:tc>
        <w:tc>
          <w:tcPr>
            <w:tcW w:w="1843" w:type="dxa"/>
            <w:vAlign w:val="center"/>
          </w:tcPr>
          <w:p>
            <w:pPr>
              <w:spacing w:line="360" w:lineRule="auto"/>
              <w:jc w:val="center"/>
              <w:rPr>
                <w:rFonts w:eastAsia="仿宋"/>
                <w:sz w:val="24"/>
              </w:rPr>
            </w:pPr>
            <w:r>
              <w:rPr>
                <w:rFonts w:eastAsia="仿宋"/>
                <w:sz w:val="24"/>
              </w:rPr>
              <w:t>工程计量</w:t>
            </w:r>
          </w:p>
        </w:tc>
        <w:tc>
          <w:tcPr>
            <w:tcW w:w="5092" w:type="dxa"/>
          </w:tcPr>
          <w:p>
            <w:pPr>
              <w:spacing w:line="360" w:lineRule="auto"/>
              <w:rPr>
                <w:rFonts w:eastAsia="仿宋"/>
                <w:sz w:val="24"/>
              </w:rPr>
            </w:pPr>
            <w:r>
              <w:rPr>
                <w:rFonts w:eastAsia="仿宋"/>
                <w:sz w:val="24"/>
              </w:rPr>
              <w:t>相关人员岗位职责明确；各类工程计量器具配备齐全，并按规定进行使用前检验合格，送检率100%；项目有工程计量器具台账（满分5分）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eastAsia="仿宋"/>
                <w:sz w:val="24"/>
              </w:rPr>
            </w:pPr>
            <w:r>
              <w:rPr>
                <w:rFonts w:eastAsia="仿宋"/>
                <w:sz w:val="24"/>
              </w:rPr>
              <w:t>7</w:t>
            </w:r>
          </w:p>
        </w:tc>
        <w:tc>
          <w:tcPr>
            <w:tcW w:w="1843" w:type="dxa"/>
            <w:vAlign w:val="center"/>
          </w:tcPr>
          <w:p>
            <w:pPr>
              <w:spacing w:line="360" w:lineRule="auto"/>
              <w:jc w:val="center"/>
              <w:rPr>
                <w:rFonts w:eastAsia="仿宋"/>
                <w:sz w:val="24"/>
              </w:rPr>
            </w:pPr>
            <w:r>
              <w:rPr>
                <w:rFonts w:eastAsia="仿宋"/>
                <w:sz w:val="24"/>
              </w:rPr>
              <w:t>工程建设强制性标准</w:t>
            </w:r>
          </w:p>
        </w:tc>
        <w:tc>
          <w:tcPr>
            <w:tcW w:w="5092" w:type="dxa"/>
          </w:tcPr>
          <w:p>
            <w:pPr>
              <w:spacing w:line="360" w:lineRule="auto"/>
              <w:rPr>
                <w:rFonts w:eastAsia="仿宋"/>
                <w:sz w:val="24"/>
              </w:rPr>
            </w:pPr>
            <w:r>
              <w:rPr>
                <w:rFonts w:eastAsia="仿宋"/>
                <w:sz w:val="24"/>
              </w:rPr>
              <w:t>项目工程实施中执行了相关的强制性标准；执行强制性条文过程有检查落实，有记录台账（满分5分）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eastAsia="仿宋"/>
                <w:sz w:val="24"/>
              </w:rPr>
            </w:pPr>
            <w:r>
              <w:rPr>
                <w:rFonts w:eastAsia="仿宋"/>
                <w:sz w:val="24"/>
              </w:rPr>
              <w:t>8</w:t>
            </w:r>
          </w:p>
        </w:tc>
        <w:tc>
          <w:tcPr>
            <w:tcW w:w="1843" w:type="dxa"/>
            <w:vAlign w:val="center"/>
          </w:tcPr>
          <w:p>
            <w:pPr>
              <w:spacing w:line="360" w:lineRule="auto"/>
              <w:jc w:val="center"/>
              <w:rPr>
                <w:rFonts w:eastAsia="仿宋"/>
                <w:sz w:val="24"/>
              </w:rPr>
            </w:pPr>
            <w:r>
              <w:rPr>
                <w:rFonts w:eastAsia="仿宋"/>
                <w:sz w:val="24"/>
              </w:rPr>
              <w:t>工程观感质量</w:t>
            </w:r>
          </w:p>
        </w:tc>
        <w:tc>
          <w:tcPr>
            <w:tcW w:w="5092" w:type="dxa"/>
          </w:tcPr>
          <w:p>
            <w:pPr>
              <w:spacing w:line="360" w:lineRule="auto"/>
              <w:rPr>
                <w:rFonts w:eastAsia="仿宋"/>
                <w:sz w:val="24"/>
              </w:rPr>
            </w:pPr>
            <w:r>
              <w:rPr>
                <w:rFonts w:eastAsia="仿宋"/>
                <w:sz w:val="24"/>
              </w:rPr>
              <w:t>现场观感质量实体检查无违反设计要求和现行规范规定；构件及连接、压型金属板的外形尺寸偏差、接口错边、错位等优于现行规范规定；焊缝外观和观感质量符合要求；防腐、防火涂层观感质量符合要求，无漏涂、返锈现象；成品保护及时，无损坏现象（满分20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704" w:type="dxa"/>
            <w:vAlign w:val="center"/>
          </w:tcPr>
          <w:p>
            <w:pPr>
              <w:spacing w:line="360" w:lineRule="auto"/>
              <w:jc w:val="center"/>
              <w:rPr>
                <w:rFonts w:eastAsia="仿宋"/>
                <w:sz w:val="24"/>
              </w:rPr>
            </w:pPr>
            <w:r>
              <w:rPr>
                <w:rFonts w:eastAsia="仿宋"/>
                <w:sz w:val="24"/>
              </w:rPr>
              <w:t>9</w:t>
            </w:r>
          </w:p>
        </w:tc>
        <w:tc>
          <w:tcPr>
            <w:tcW w:w="1843" w:type="dxa"/>
            <w:vAlign w:val="center"/>
          </w:tcPr>
          <w:p>
            <w:pPr>
              <w:spacing w:line="360" w:lineRule="auto"/>
              <w:jc w:val="center"/>
              <w:rPr>
                <w:rFonts w:eastAsia="仿宋"/>
                <w:sz w:val="24"/>
              </w:rPr>
            </w:pPr>
            <w:r>
              <w:rPr>
                <w:rFonts w:eastAsia="仿宋"/>
                <w:sz w:val="24"/>
              </w:rPr>
              <w:t>工程资料</w:t>
            </w:r>
          </w:p>
        </w:tc>
        <w:tc>
          <w:tcPr>
            <w:tcW w:w="5092" w:type="dxa"/>
          </w:tcPr>
          <w:p>
            <w:pPr>
              <w:spacing w:line="360" w:lineRule="auto"/>
              <w:rPr>
                <w:rFonts w:eastAsia="仿宋"/>
                <w:sz w:val="24"/>
              </w:rPr>
            </w:pPr>
            <w:r>
              <w:rPr>
                <w:rFonts w:eastAsia="仿宋"/>
                <w:sz w:val="24"/>
              </w:rPr>
              <w:t>施工过程中施工员、质量员及各专业技术人员的质量检测记录完整、真实；各类工程技术资料字迹清晰、项目齐全；资料收集、整理、填写、签字等符合要求（满分10分）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639" w:type="dxa"/>
            <w:gridSpan w:val="3"/>
            <w:vAlign w:val="center"/>
          </w:tcPr>
          <w:p>
            <w:pPr>
              <w:spacing w:line="360" w:lineRule="auto"/>
              <w:jc w:val="center"/>
              <w:rPr>
                <w:rFonts w:eastAsia="仿宋"/>
                <w:sz w:val="24"/>
              </w:rPr>
            </w:pPr>
            <w:r>
              <w:rPr>
                <w:rFonts w:eastAsia="仿宋"/>
                <w:sz w:val="24"/>
              </w:rPr>
              <w:t>总分：（满分100分）</w:t>
            </w:r>
          </w:p>
        </w:tc>
        <w:tc>
          <w:tcPr>
            <w:tcW w:w="861" w:type="dxa"/>
            <w:vAlign w:val="center"/>
          </w:tcPr>
          <w:p>
            <w:pPr>
              <w:spacing w:line="360" w:lineRule="auto"/>
              <w:rPr>
                <w:rFonts w:eastAsia="仿宋"/>
                <w:sz w:val="24"/>
              </w:rPr>
            </w:pPr>
          </w:p>
        </w:tc>
        <w:tc>
          <w:tcPr>
            <w:tcW w:w="851" w:type="dxa"/>
            <w:vAlign w:val="center"/>
          </w:tcPr>
          <w:p>
            <w:pPr>
              <w:spacing w:line="360" w:lineRule="auto"/>
              <w:rPr>
                <w:rFonts w:eastAsia="仿宋"/>
                <w:sz w:val="24"/>
              </w:rPr>
            </w:pPr>
          </w:p>
        </w:tc>
      </w:tr>
    </w:tbl>
    <w:p>
      <w:pPr>
        <w:spacing w:line="360" w:lineRule="auto"/>
        <w:rPr>
          <w:rFonts w:eastAsia="仿宋"/>
          <w:sz w:val="28"/>
          <w:szCs w:val="28"/>
        </w:rPr>
      </w:pPr>
      <w:r>
        <w:rPr>
          <w:rFonts w:eastAsia="仿宋"/>
          <w:sz w:val="24"/>
        </w:rPr>
        <w:t xml:space="preserve">组长：                       考核人：               </w:t>
      </w:r>
    </w:p>
    <w:p>
      <w:pPr>
        <w:pageBreakBefore/>
        <w:spacing w:line="360" w:lineRule="auto"/>
        <w:jc w:val="center"/>
        <w:rPr>
          <w:rFonts w:ascii="黑体" w:hAnsi="黑体" w:eastAsia="黑体"/>
          <w:sz w:val="28"/>
          <w:szCs w:val="28"/>
        </w:rPr>
      </w:pPr>
      <w:r>
        <w:rPr>
          <w:rFonts w:hint="eastAsia" w:ascii="黑体" w:hAnsi="黑体" w:eastAsia="黑体"/>
          <w:sz w:val="28"/>
          <w:szCs w:val="28"/>
        </w:rPr>
        <w:t>四川省优质钢结构工程</w:t>
      </w:r>
      <w:r>
        <w:rPr>
          <w:rFonts w:ascii="黑体" w:hAnsi="黑体" w:eastAsia="黑体"/>
          <w:sz w:val="28"/>
          <w:szCs w:val="28"/>
        </w:rPr>
        <w:t>工程施工难度评分表</w:t>
      </w:r>
    </w:p>
    <w:p>
      <w:pPr>
        <w:jc w:val="center"/>
        <w:rPr>
          <w:rFonts w:ascii="黑体" w:hAnsi="黑体" w:eastAsia="黑体"/>
          <w:sz w:val="24"/>
        </w:rPr>
      </w:pPr>
      <w:r>
        <w:rPr>
          <w:rFonts w:ascii="黑体" w:hAnsi="黑体" w:eastAsia="黑体"/>
          <w:sz w:val="24"/>
        </w:rPr>
        <w:t>（满分10分）</w:t>
      </w:r>
    </w:p>
    <w:p>
      <w:pPr>
        <w:spacing w:line="360" w:lineRule="auto"/>
        <w:rPr>
          <w:rFonts w:eastAsia="仿宋"/>
          <w:sz w:val="24"/>
        </w:rPr>
      </w:pPr>
      <w:r>
        <w:rPr>
          <w:rFonts w:eastAsia="仿宋"/>
          <w:sz w:val="24"/>
        </w:rPr>
        <w:t>工程名称：                                           日期：</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51"/>
        <w:gridCol w:w="6237"/>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04" w:type="dxa"/>
            <w:vAlign w:val="center"/>
          </w:tcPr>
          <w:p>
            <w:pPr>
              <w:spacing w:line="360" w:lineRule="auto"/>
              <w:jc w:val="center"/>
              <w:rPr>
                <w:rFonts w:eastAsia="仿宋"/>
                <w:sz w:val="24"/>
              </w:rPr>
            </w:pPr>
            <w:r>
              <w:rPr>
                <w:rFonts w:eastAsia="仿宋"/>
                <w:sz w:val="24"/>
              </w:rPr>
              <w:t>序号</w:t>
            </w:r>
          </w:p>
        </w:tc>
        <w:tc>
          <w:tcPr>
            <w:tcW w:w="851" w:type="dxa"/>
            <w:vAlign w:val="center"/>
          </w:tcPr>
          <w:p>
            <w:pPr>
              <w:spacing w:line="360" w:lineRule="auto"/>
              <w:jc w:val="center"/>
              <w:rPr>
                <w:rFonts w:eastAsia="仿宋"/>
                <w:sz w:val="24"/>
              </w:rPr>
            </w:pPr>
            <w:r>
              <w:rPr>
                <w:rFonts w:eastAsia="仿宋"/>
                <w:sz w:val="24"/>
              </w:rPr>
              <w:t>考核项目</w:t>
            </w:r>
          </w:p>
        </w:tc>
        <w:tc>
          <w:tcPr>
            <w:tcW w:w="6237" w:type="dxa"/>
            <w:vAlign w:val="center"/>
          </w:tcPr>
          <w:p>
            <w:pPr>
              <w:spacing w:line="360" w:lineRule="auto"/>
              <w:jc w:val="center"/>
              <w:rPr>
                <w:rFonts w:eastAsia="仿宋"/>
                <w:sz w:val="24"/>
              </w:rPr>
            </w:pPr>
            <w:r>
              <w:rPr>
                <w:rFonts w:eastAsia="仿宋"/>
                <w:sz w:val="24"/>
              </w:rPr>
              <w:t>考评内容及标准</w:t>
            </w:r>
          </w:p>
        </w:tc>
        <w:tc>
          <w:tcPr>
            <w:tcW w:w="708" w:type="dxa"/>
            <w:vAlign w:val="center"/>
          </w:tcPr>
          <w:p>
            <w:pPr>
              <w:spacing w:line="360" w:lineRule="auto"/>
              <w:jc w:val="center"/>
              <w:rPr>
                <w:rFonts w:eastAsia="仿宋"/>
                <w:sz w:val="24"/>
              </w:rPr>
            </w:pPr>
            <w:r>
              <w:rPr>
                <w:rFonts w:eastAsia="仿宋"/>
                <w:sz w:val="24"/>
              </w:rPr>
              <w:t>考评</w:t>
            </w:r>
          </w:p>
          <w:p>
            <w:pPr>
              <w:spacing w:line="360" w:lineRule="auto"/>
              <w:jc w:val="center"/>
              <w:rPr>
                <w:rFonts w:eastAsia="仿宋"/>
                <w:sz w:val="24"/>
              </w:rPr>
            </w:pPr>
            <w:r>
              <w:rPr>
                <w:rFonts w:eastAsia="仿宋"/>
                <w:sz w:val="24"/>
              </w:rPr>
              <w:t>分数</w:t>
            </w:r>
          </w:p>
        </w:tc>
        <w:tc>
          <w:tcPr>
            <w:tcW w:w="709" w:type="dxa"/>
            <w:vAlign w:val="center"/>
          </w:tcPr>
          <w:p>
            <w:pPr>
              <w:spacing w:line="360" w:lineRule="auto"/>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4" w:type="dxa"/>
            <w:vMerge w:val="restart"/>
            <w:vAlign w:val="center"/>
          </w:tcPr>
          <w:p>
            <w:pPr>
              <w:jc w:val="center"/>
              <w:rPr>
                <w:rFonts w:eastAsia="仿宋"/>
                <w:sz w:val="24"/>
              </w:rPr>
            </w:pPr>
            <w:r>
              <w:rPr>
                <w:rFonts w:eastAsia="仿宋"/>
                <w:sz w:val="24"/>
              </w:rPr>
              <w:t>1</w:t>
            </w:r>
          </w:p>
        </w:tc>
        <w:tc>
          <w:tcPr>
            <w:tcW w:w="851" w:type="dxa"/>
            <w:vMerge w:val="restart"/>
            <w:vAlign w:val="center"/>
          </w:tcPr>
          <w:p>
            <w:pPr>
              <w:jc w:val="center"/>
              <w:rPr>
                <w:rFonts w:eastAsia="仿宋"/>
                <w:sz w:val="24"/>
              </w:rPr>
            </w:pPr>
            <w:r>
              <w:rPr>
                <w:rFonts w:eastAsia="仿宋"/>
                <w:sz w:val="24"/>
              </w:rPr>
              <w:t>建筑和结构特点</w:t>
            </w:r>
          </w:p>
        </w:tc>
        <w:tc>
          <w:tcPr>
            <w:tcW w:w="6237" w:type="dxa"/>
          </w:tcPr>
          <w:p>
            <w:pPr>
              <w:spacing w:line="360" w:lineRule="auto"/>
              <w:rPr>
                <w:rFonts w:eastAsia="仿宋"/>
                <w:sz w:val="24"/>
              </w:rPr>
            </w:pPr>
            <w:r>
              <w:rPr>
                <w:rFonts w:eastAsia="仿宋"/>
                <w:sz w:val="24"/>
              </w:rPr>
              <w:t>建筑或结构整体造型：单曲1分，双曲2分</w:t>
            </w:r>
          </w:p>
        </w:tc>
        <w:tc>
          <w:tcPr>
            <w:tcW w:w="708" w:type="dxa"/>
            <w:vMerge w:val="restart"/>
          </w:tcPr>
          <w:p>
            <w:pPr>
              <w:rPr>
                <w:rFonts w:eastAsia="仿宋"/>
                <w:sz w:val="24"/>
              </w:rPr>
            </w:pPr>
          </w:p>
        </w:tc>
        <w:tc>
          <w:tcPr>
            <w:tcW w:w="709" w:type="dxa"/>
            <w:vMerge w:val="restart"/>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4" w:type="dxa"/>
            <w:vMerge w:val="continue"/>
            <w:vAlign w:val="center"/>
          </w:tcPr>
          <w:p>
            <w:pPr>
              <w:jc w:val="center"/>
              <w:rPr>
                <w:rFonts w:eastAsia="仿宋"/>
                <w:sz w:val="24"/>
              </w:rPr>
            </w:pPr>
          </w:p>
        </w:tc>
        <w:tc>
          <w:tcPr>
            <w:tcW w:w="851" w:type="dxa"/>
            <w:vMerge w:val="continue"/>
            <w:vAlign w:val="center"/>
          </w:tcPr>
          <w:p>
            <w:pPr>
              <w:jc w:val="center"/>
              <w:rPr>
                <w:rFonts w:eastAsia="仿宋"/>
                <w:sz w:val="24"/>
              </w:rPr>
            </w:pPr>
          </w:p>
        </w:tc>
        <w:tc>
          <w:tcPr>
            <w:tcW w:w="6237" w:type="dxa"/>
          </w:tcPr>
          <w:p>
            <w:pPr>
              <w:spacing w:line="360" w:lineRule="auto"/>
              <w:rPr>
                <w:rFonts w:eastAsia="仿宋"/>
                <w:sz w:val="24"/>
              </w:rPr>
            </w:pPr>
            <w:r>
              <w:rPr>
                <w:rFonts w:eastAsia="仿宋"/>
                <w:sz w:val="24"/>
              </w:rPr>
              <w:t>结构跨度：跨度小于60米计0.5分；跨度60（含）～120米计1分；跨度120米（含）以上计1.5分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4" w:type="dxa"/>
            <w:vMerge w:val="continue"/>
            <w:vAlign w:val="center"/>
          </w:tcPr>
          <w:p>
            <w:pPr>
              <w:jc w:val="center"/>
              <w:rPr>
                <w:rFonts w:eastAsia="仿宋"/>
                <w:sz w:val="24"/>
              </w:rPr>
            </w:pPr>
          </w:p>
        </w:tc>
        <w:tc>
          <w:tcPr>
            <w:tcW w:w="851" w:type="dxa"/>
            <w:vMerge w:val="continue"/>
            <w:vAlign w:val="center"/>
          </w:tcPr>
          <w:p>
            <w:pPr>
              <w:jc w:val="center"/>
              <w:rPr>
                <w:rFonts w:eastAsia="仿宋"/>
                <w:sz w:val="24"/>
              </w:rPr>
            </w:pPr>
          </w:p>
        </w:tc>
        <w:tc>
          <w:tcPr>
            <w:tcW w:w="6237" w:type="dxa"/>
          </w:tcPr>
          <w:p>
            <w:pPr>
              <w:spacing w:line="360" w:lineRule="auto"/>
              <w:rPr>
                <w:rFonts w:eastAsia="仿宋"/>
                <w:sz w:val="24"/>
              </w:rPr>
            </w:pPr>
            <w:r>
              <w:rPr>
                <w:rFonts w:eastAsia="仿宋"/>
                <w:sz w:val="24"/>
              </w:rPr>
              <w:t>建筑高度：小于200米计0.5分；200米（含）～300米计1分；300米（含）以上计2分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4" w:type="dxa"/>
            <w:vMerge w:val="restart"/>
            <w:vAlign w:val="center"/>
          </w:tcPr>
          <w:p>
            <w:pPr>
              <w:jc w:val="center"/>
              <w:rPr>
                <w:rFonts w:eastAsia="仿宋"/>
                <w:sz w:val="24"/>
              </w:rPr>
            </w:pPr>
            <w:r>
              <w:rPr>
                <w:rFonts w:eastAsia="仿宋"/>
                <w:sz w:val="24"/>
              </w:rPr>
              <w:t>2</w:t>
            </w:r>
          </w:p>
        </w:tc>
        <w:tc>
          <w:tcPr>
            <w:tcW w:w="851" w:type="dxa"/>
            <w:vMerge w:val="restart"/>
            <w:vAlign w:val="center"/>
          </w:tcPr>
          <w:p>
            <w:pPr>
              <w:jc w:val="center"/>
              <w:rPr>
                <w:rFonts w:eastAsia="仿宋"/>
                <w:sz w:val="24"/>
              </w:rPr>
            </w:pPr>
            <w:r>
              <w:rPr>
                <w:rFonts w:eastAsia="仿宋"/>
                <w:sz w:val="24"/>
              </w:rPr>
              <w:t>结构体系</w:t>
            </w:r>
          </w:p>
        </w:tc>
        <w:tc>
          <w:tcPr>
            <w:tcW w:w="6237" w:type="dxa"/>
          </w:tcPr>
          <w:p>
            <w:pPr>
              <w:spacing w:line="360" w:lineRule="auto"/>
              <w:rPr>
                <w:rFonts w:eastAsia="仿宋"/>
                <w:sz w:val="24"/>
              </w:rPr>
            </w:pPr>
            <w:r>
              <w:rPr>
                <w:rFonts w:eastAsia="仿宋"/>
                <w:sz w:val="24"/>
              </w:rPr>
              <w:t>单层钢结构（排架、框架、门式刚架）计0.5分；多高层钢结构中的轻型框架、框-排架、框架-支撑计0.5分</w:t>
            </w:r>
          </w:p>
        </w:tc>
        <w:tc>
          <w:tcPr>
            <w:tcW w:w="708" w:type="dxa"/>
            <w:vMerge w:val="restart"/>
          </w:tcPr>
          <w:p>
            <w:pPr>
              <w:rPr>
                <w:rFonts w:eastAsia="仿宋"/>
                <w:sz w:val="24"/>
              </w:rPr>
            </w:pPr>
          </w:p>
        </w:tc>
        <w:tc>
          <w:tcPr>
            <w:tcW w:w="709" w:type="dxa"/>
            <w:vMerge w:val="restart"/>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4" w:type="dxa"/>
            <w:vMerge w:val="continue"/>
            <w:vAlign w:val="center"/>
          </w:tcPr>
          <w:p>
            <w:pPr>
              <w:jc w:val="center"/>
              <w:rPr>
                <w:rFonts w:eastAsia="仿宋"/>
                <w:sz w:val="24"/>
              </w:rPr>
            </w:pPr>
          </w:p>
        </w:tc>
        <w:tc>
          <w:tcPr>
            <w:tcW w:w="851" w:type="dxa"/>
            <w:vMerge w:val="continue"/>
            <w:vAlign w:val="center"/>
          </w:tcPr>
          <w:p>
            <w:pPr>
              <w:rPr>
                <w:rFonts w:eastAsia="仿宋"/>
                <w:sz w:val="24"/>
              </w:rPr>
            </w:pPr>
          </w:p>
        </w:tc>
        <w:tc>
          <w:tcPr>
            <w:tcW w:w="6237" w:type="dxa"/>
          </w:tcPr>
          <w:p>
            <w:pPr>
              <w:spacing w:line="360" w:lineRule="auto"/>
              <w:rPr>
                <w:rFonts w:eastAsia="仿宋"/>
                <w:sz w:val="24"/>
              </w:rPr>
            </w:pPr>
            <w:r>
              <w:rPr>
                <w:rFonts w:eastAsia="仿宋"/>
                <w:sz w:val="24"/>
              </w:rPr>
              <w:t xml:space="preserve">多高层结构中框架-剪力墙板、筒体结构和大跨度桁架结构、网架、组合网架计1分 </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704" w:type="dxa"/>
            <w:vMerge w:val="continue"/>
            <w:vAlign w:val="center"/>
          </w:tcPr>
          <w:p>
            <w:pPr>
              <w:jc w:val="center"/>
              <w:rPr>
                <w:rFonts w:eastAsia="仿宋"/>
                <w:sz w:val="24"/>
              </w:rPr>
            </w:pPr>
          </w:p>
        </w:tc>
        <w:tc>
          <w:tcPr>
            <w:tcW w:w="851" w:type="dxa"/>
            <w:vMerge w:val="continue"/>
            <w:vAlign w:val="center"/>
          </w:tcPr>
          <w:p>
            <w:pPr>
              <w:rPr>
                <w:rFonts w:eastAsia="仿宋"/>
                <w:sz w:val="24"/>
              </w:rPr>
            </w:pPr>
          </w:p>
        </w:tc>
        <w:tc>
          <w:tcPr>
            <w:tcW w:w="6237" w:type="dxa"/>
          </w:tcPr>
          <w:p>
            <w:pPr>
              <w:spacing w:line="360" w:lineRule="auto"/>
              <w:rPr>
                <w:rFonts w:eastAsia="仿宋"/>
                <w:sz w:val="24"/>
              </w:rPr>
            </w:pPr>
            <w:r>
              <w:rPr>
                <w:rFonts w:eastAsia="仿宋"/>
                <w:sz w:val="24"/>
              </w:rPr>
              <w:t>高耸塔桅钢结构计1.5分；桥梁钢结构计1.5分；钢结构住宅计1.5分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04" w:type="dxa"/>
            <w:vMerge w:val="continue"/>
            <w:vAlign w:val="center"/>
          </w:tcPr>
          <w:p>
            <w:pPr>
              <w:jc w:val="center"/>
              <w:rPr>
                <w:rFonts w:eastAsia="仿宋"/>
                <w:sz w:val="24"/>
              </w:rPr>
            </w:pPr>
          </w:p>
        </w:tc>
        <w:tc>
          <w:tcPr>
            <w:tcW w:w="851" w:type="dxa"/>
            <w:vMerge w:val="continue"/>
            <w:vAlign w:val="center"/>
          </w:tcPr>
          <w:p>
            <w:pPr>
              <w:rPr>
                <w:rFonts w:eastAsia="仿宋"/>
                <w:sz w:val="24"/>
              </w:rPr>
            </w:pPr>
          </w:p>
        </w:tc>
        <w:tc>
          <w:tcPr>
            <w:tcW w:w="6237" w:type="dxa"/>
          </w:tcPr>
          <w:p>
            <w:pPr>
              <w:spacing w:line="360" w:lineRule="auto"/>
              <w:rPr>
                <w:rFonts w:eastAsia="仿宋"/>
                <w:sz w:val="24"/>
              </w:rPr>
            </w:pPr>
            <w:r>
              <w:rPr>
                <w:rFonts w:eastAsia="仿宋"/>
                <w:sz w:val="24"/>
              </w:rPr>
              <w:t>多高层巨型结构计2分；大跨度的网壳、拱形结构、悬索结构、索桁架结构、索穹顶计2分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04" w:type="dxa"/>
            <w:vMerge w:val="restart"/>
            <w:vAlign w:val="center"/>
          </w:tcPr>
          <w:p>
            <w:pPr>
              <w:jc w:val="center"/>
              <w:rPr>
                <w:rFonts w:eastAsia="仿宋"/>
                <w:sz w:val="24"/>
              </w:rPr>
            </w:pPr>
            <w:r>
              <w:rPr>
                <w:rFonts w:eastAsia="仿宋"/>
                <w:sz w:val="24"/>
              </w:rPr>
              <w:t>3</w:t>
            </w:r>
          </w:p>
        </w:tc>
        <w:tc>
          <w:tcPr>
            <w:tcW w:w="851" w:type="dxa"/>
            <w:vMerge w:val="restart"/>
            <w:vAlign w:val="center"/>
          </w:tcPr>
          <w:p>
            <w:pPr>
              <w:jc w:val="center"/>
              <w:rPr>
                <w:rFonts w:eastAsia="仿宋"/>
                <w:sz w:val="24"/>
              </w:rPr>
            </w:pPr>
            <w:r>
              <w:rPr>
                <w:rFonts w:eastAsia="仿宋"/>
                <w:sz w:val="24"/>
              </w:rPr>
              <w:t>焊接难度</w:t>
            </w:r>
          </w:p>
        </w:tc>
        <w:tc>
          <w:tcPr>
            <w:tcW w:w="6237" w:type="dxa"/>
          </w:tcPr>
          <w:p>
            <w:pPr>
              <w:spacing w:line="360" w:lineRule="auto"/>
              <w:rPr>
                <w:rFonts w:eastAsia="仿宋"/>
                <w:sz w:val="24"/>
              </w:rPr>
            </w:pPr>
            <w:r>
              <w:rPr>
                <w:rFonts w:eastAsia="仿宋"/>
                <w:sz w:val="24"/>
              </w:rPr>
              <w:t>低合金高强度结构钢等强连接焊缝的焊接板厚：≤40mm,计1分；40mm~100mm计1.5分；≥100mm计2分</w:t>
            </w:r>
          </w:p>
        </w:tc>
        <w:tc>
          <w:tcPr>
            <w:tcW w:w="708" w:type="dxa"/>
            <w:vMerge w:val="restart"/>
          </w:tcPr>
          <w:p>
            <w:pPr>
              <w:rPr>
                <w:rFonts w:eastAsia="仿宋"/>
                <w:sz w:val="24"/>
              </w:rPr>
            </w:pPr>
          </w:p>
        </w:tc>
        <w:tc>
          <w:tcPr>
            <w:tcW w:w="709" w:type="dxa"/>
            <w:vMerge w:val="restart"/>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4" w:type="dxa"/>
            <w:vMerge w:val="continue"/>
            <w:vAlign w:val="center"/>
          </w:tcPr>
          <w:p>
            <w:pPr>
              <w:jc w:val="center"/>
              <w:rPr>
                <w:rFonts w:eastAsia="仿宋"/>
                <w:sz w:val="24"/>
              </w:rPr>
            </w:pPr>
          </w:p>
        </w:tc>
        <w:tc>
          <w:tcPr>
            <w:tcW w:w="851" w:type="dxa"/>
            <w:vMerge w:val="continue"/>
            <w:vAlign w:val="center"/>
          </w:tcPr>
          <w:p>
            <w:pPr>
              <w:jc w:val="center"/>
              <w:rPr>
                <w:rFonts w:eastAsia="仿宋"/>
                <w:sz w:val="24"/>
              </w:rPr>
            </w:pPr>
          </w:p>
        </w:tc>
        <w:tc>
          <w:tcPr>
            <w:tcW w:w="6237" w:type="dxa"/>
          </w:tcPr>
          <w:p>
            <w:pPr>
              <w:spacing w:line="360" w:lineRule="auto"/>
              <w:rPr>
                <w:rFonts w:eastAsia="仿宋"/>
                <w:sz w:val="24"/>
              </w:rPr>
            </w:pPr>
            <w:r>
              <w:rPr>
                <w:rFonts w:eastAsia="仿宋"/>
                <w:sz w:val="24"/>
              </w:rPr>
              <w:t>Q370～Q420低合金高强度结构钢焊接计1分；Q420及以上低合金高强度结构钢焊接计1.5分；耐候、耐火等高性能钢材焊接计1.5分；异种材料焊接计2分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4" w:type="dxa"/>
            <w:vMerge w:val="continue"/>
            <w:vAlign w:val="center"/>
          </w:tcPr>
          <w:p>
            <w:pPr>
              <w:jc w:val="center"/>
              <w:rPr>
                <w:rFonts w:eastAsia="仿宋"/>
                <w:sz w:val="24"/>
              </w:rPr>
            </w:pPr>
          </w:p>
        </w:tc>
        <w:tc>
          <w:tcPr>
            <w:tcW w:w="851" w:type="dxa"/>
            <w:vMerge w:val="continue"/>
            <w:vAlign w:val="center"/>
          </w:tcPr>
          <w:p>
            <w:pPr>
              <w:jc w:val="center"/>
              <w:rPr>
                <w:rFonts w:eastAsia="仿宋"/>
                <w:sz w:val="24"/>
              </w:rPr>
            </w:pPr>
          </w:p>
        </w:tc>
        <w:tc>
          <w:tcPr>
            <w:tcW w:w="6237" w:type="dxa"/>
          </w:tcPr>
          <w:p>
            <w:pPr>
              <w:spacing w:line="360" w:lineRule="auto"/>
              <w:rPr>
                <w:rFonts w:eastAsia="仿宋"/>
                <w:sz w:val="24"/>
              </w:rPr>
            </w:pPr>
            <w:r>
              <w:rPr>
                <w:rFonts w:eastAsia="仿宋"/>
                <w:sz w:val="24"/>
              </w:rPr>
              <w:t>焊接环境与条件：工地现场高空全位置焊接计0.5分；焊接作业环境温度0℃至-10℃计1分；焊接作业环境温度低于-10℃计1.5分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04" w:type="dxa"/>
            <w:vMerge w:val="restart"/>
            <w:vAlign w:val="center"/>
          </w:tcPr>
          <w:p>
            <w:pPr>
              <w:jc w:val="center"/>
              <w:rPr>
                <w:rFonts w:eastAsia="仿宋"/>
                <w:sz w:val="24"/>
              </w:rPr>
            </w:pPr>
            <w:r>
              <w:rPr>
                <w:rFonts w:eastAsia="仿宋"/>
                <w:sz w:val="24"/>
              </w:rPr>
              <w:t>4</w:t>
            </w:r>
          </w:p>
        </w:tc>
        <w:tc>
          <w:tcPr>
            <w:tcW w:w="851" w:type="dxa"/>
            <w:vMerge w:val="restart"/>
            <w:vAlign w:val="center"/>
          </w:tcPr>
          <w:p>
            <w:pPr>
              <w:jc w:val="center"/>
              <w:rPr>
                <w:rFonts w:eastAsia="仿宋"/>
                <w:sz w:val="24"/>
              </w:rPr>
            </w:pPr>
            <w:r>
              <w:rPr>
                <w:rFonts w:eastAsia="仿宋"/>
                <w:sz w:val="24"/>
              </w:rPr>
              <w:t>构件制造</w:t>
            </w:r>
          </w:p>
        </w:tc>
        <w:tc>
          <w:tcPr>
            <w:tcW w:w="6237" w:type="dxa"/>
          </w:tcPr>
          <w:p>
            <w:pPr>
              <w:spacing w:line="360" w:lineRule="auto"/>
              <w:rPr>
                <w:rFonts w:eastAsia="仿宋"/>
                <w:sz w:val="24"/>
              </w:rPr>
            </w:pPr>
            <w:r>
              <w:rPr>
                <w:rFonts w:eastAsia="仿宋"/>
                <w:sz w:val="24"/>
              </w:rPr>
              <w:t>构件类型：锥管计0.5分；异形组合构件计1分；铸钢节点计1.5分；桥梁用钢箱梁计1.5分；超高层巨型结构中巨型节点计2分</w:t>
            </w:r>
          </w:p>
        </w:tc>
        <w:tc>
          <w:tcPr>
            <w:tcW w:w="708" w:type="dxa"/>
            <w:vMerge w:val="restart"/>
          </w:tcPr>
          <w:p>
            <w:pPr>
              <w:rPr>
                <w:rFonts w:eastAsia="仿宋"/>
                <w:sz w:val="24"/>
              </w:rPr>
            </w:pPr>
          </w:p>
        </w:tc>
        <w:tc>
          <w:tcPr>
            <w:tcW w:w="709" w:type="dxa"/>
            <w:vMerge w:val="restart"/>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704" w:type="dxa"/>
            <w:vMerge w:val="continue"/>
            <w:vAlign w:val="center"/>
          </w:tcPr>
          <w:p>
            <w:pPr>
              <w:rPr>
                <w:rFonts w:eastAsia="仿宋"/>
                <w:sz w:val="24"/>
              </w:rPr>
            </w:pPr>
          </w:p>
        </w:tc>
        <w:tc>
          <w:tcPr>
            <w:tcW w:w="851" w:type="dxa"/>
            <w:vMerge w:val="continue"/>
            <w:vAlign w:val="center"/>
          </w:tcPr>
          <w:p>
            <w:pPr>
              <w:rPr>
                <w:rFonts w:eastAsia="仿宋"/>
                <w:sz w:val="24"/>
              </w:rPr>
            </w:pPr>
          </w:p>
        </w:tc>
        <w:tc>
          <w:tcPr>
            <w:tcW w:w="6237" w:type="dxa"/>
          </w:tcPr>
          <w:p>
            <w:pPr>
              <w:spacing w:line="360" w:lineRule="auto"/>
              <w:rPr>
                <w:rFonts w:eastAsia="仿宋"/>
                <w:sz w:val="24"/>
              </w:rPr>
            </w:pPr>
            <w:r>
              <w:rPr>
                <w:rFonts w:eastAsia="仿宋"/>
                <w:sz w:val="24"/>
              </w:rPr>
              <w:t>构件形状：单曲1分，双曲2分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04" w:type="dxa"/>
            <w:vMerge w:val="continue"/>
            <w:vAlign w:val="center"/>
          </w:tcPr>
          <w:p>
            <w:pPr>
              <w:rPr>
                <w:rFonts w:eastAsia="仿宋"/>
                <w:sz w:val="24"/>
              </w:rPr>
            </w:pPr>
          </w:p>
        </w:tc>
        <w:tc>
          <w:tcPr>
            <w:tcW w:w="851" w:type="dxa"/>
            <w:vMerge w:val="continue"/>
            <w:vAlign w:val="center"/>
          </w:tcPr>
          <w:p>
            <w:pPr>
              <w:rPr>
                <w:rFonts w:eastAsia="仿宋"/>
                <w:sz w:val="24"/>
              </w:rPr>
            </w:pPr>
          </w:p>
        </w:tc>
        <w:tc>
          <w:tcPr>
            <w:tcW w:w="6237" w:type="dxa"/>
          </w:tcPr>
          <w:p>
            <w:pPr>
              <w:spacing w:line="360" w:lineRule="auto"/>
              <w:rPr>
                <w:rFonts w:eastAsia="仿宋"/>
                <w:sz w:val="24"/>
              </w:rPr>
            </w:pPr>
            <w:r>
              <w:rPr>
                <w:rFonts w:eastAsia="仿宋"/>
                <w:sz w:val="24"/>
              </w:rPr>
              <w:t>单体构件属于公路管理部门定义的超大、超重构件运输计2分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4" w:type="dxa"/>
            <w:vMerge w:val="restart"/>
            <w:vAlign w:val="center"/>
          </w:tcPr>
          <w:p>
            <w:pPr>
              <w:jc w:val="center"/>
              <w:rPr>
                <w:rFonts w:eastAsia="仿宋"/>
                <w:sz w:val="24"/>
              </w:rPr>
            </w:pPr>
            <w:r>
              <w:rPr>
                <w:rFonts w:eastAsia="仿宋"/>
                <w:sz w:val="24"/>
              </w:rPr>
              <w:t>5</w:t>
            </w:r>
          </w:p>
        </w:tc>
        <w:tc>
          <w:tcPr>
            <w:tcW w:w="851" w:type="dxa"/>
            <w:vMerge w:val="restart"/>
            <w:vAlign w:val="center"/>
          </w:tcPr>
          <w:p>
            <w:pPr>
              <w:rPr>
                <w:rFonts w:eastAsia="仿宋"/>
                <w:sz w:val="24"/>
              </w:rPr>
            </w:pPr>
            <w:r>
              <w:rPr>
                <w:rFonts w:eastAsia="仿宋"/>
                <w:sz w:val="24"/>
              </w:rPr>
              <w:t>现场安装</w:t>
            </w:r>
          </w:p>
        </w:tc>
        <w:tc>
          <w:tcPr>
            <w:tcW w:w="6237" w:type="dxa"/>
          </w:tcPr>
          <w:p>
            <w:pPr>
              <w:spacing w:line="360" w:lineRule="auto"/>
              <w:rPr>
                <w:rFonts w:eastAsia="仿宋"/>
                <w:sz w:val="24"/>
              </w:rPr>
            </w:pPr>
            <w:r>
              <w:rPr>
                <w:rFonts w:eastAsia="仿宋"/>
                <w:sz w:val="24"/>
              </w:rPr>
              <w:t>单件安装重量≤20吨，计0.5分； 20吨～50吨的计1分；50吨（含）～100吨计1.5分；100吨及以上计2分</w:t>
            </w:r>
          </w:p>
        </w:tc>
        <w:tc>
          <w:tcPr>
            <w:tcW w:w="708" w:type="dxa"/>
            <w:vMerge w:val="restart"/>
          </w:tcPr>
          <w:p>
            <w:pPr>
              <w:rPr>
                <w:rFonts w:eastAsia="仿宋"/>
                <w:sz w:val="24"/>
              </w:rPr>
            </w:pPr>
          </w:p>
        </w:tc>
        <w:tc>
          <w:tcPr>
            <w:tcW w:w="709" w:type="dxa"/>
            <w:vMerge w:val="restart"/>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704" w:type="dxa"/>
            <w:vMerge w:val="continue"/>
            <w:vAlign w:val="center"/>
          </w:tcPr>
          <w:p>
            <w:pPr>
              <w:rPr>
                <w:rFonts w:eastAsia="仿宋"/>
                <w:sz w:val="24"/>
              </w:rPr>
            </w:pPr>
          </w:p>
        </w:tc>
        <w:tc>
          <w:tcPr>
            <w:tcW w:w="851" w:type="dxa"/>
            <w:vMerge w:val="continue"/>
            <w:vAlign w:val="center"/>
          </w:tcPr>
          <w:p>
            <w:pPr>
              <w:rPr>
                <w:rFonts w:eastAsia="仿宋"/>
                <w:sz w:val="24"/>
              </w:rPr>
            </w:pPr>
          </w:p>
        </w:tc>
        <w:tc>
          <w:tcPr>
            <w:tcW w:w="6237" w:type="dxa"/>
          </w:tcPr>
          <w:p>
            <w:pPr>
              <w:spacing w:line="360" w:lineRule="auto"/>
              <w:rPr>
                <w:rFonts w:eastAsia="仿宋"/>
                <w:sz w:val="24"/>
              </w:rPr>
            </w:pPr>
            <w:r>
              <w:rPr>
                <w:rFonts w:eastAsia="仿宋"/>
                <w:sz w:val="24"/>
              </w:rPr>
              <w:t>重要钢结构工程（建筑结构安全等级为一级的钢结构工程；或建筑设计使用年限100年的钢结构工程）计1.5分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vMerge w:val="continue"/>
            <w:vAlign w:val="center"/>
          </w:tcPr>
          <w:p>
            <w:pPr>
              <w:rPr>
                <w:rFonts w:eastAsia="仿宋"/>
                <w:sz w:val="24"/>
              </w:rPr>
            </w:pPr>
          </w:p>
        </w:tc>
        <w:tc>
          <w:tcPr>
            <w:tcW w:w="851" w:type="dxa"/>
            <w:vMerge w:val="continue"/>
            <w:vAlign w:val="center"/>
          </w:tcPr>
          <w:p>
            <w:pPr>
              <w:rPr>
                <w:rFonts w:eastAsia="仿宋"/>
                <w:sz w:val="24"/>
              </w:rPr>
            </w:pPr>
          </w:p>
        </w:tc>
        <w:tc>
          <w:tcPr>
            <w:tcW w:w="6237" w:type="dxa"/>
          </w:tcPr>
          <w:p>
            <w:pPr>
              <w:spacing w:line="360" w:lineRule="auto"/>
              <w:rPr>
                <w:rFonts w:eastAsia="仿宋"/>
                <w:sz w:val="24"/>
              </w:rPr>
            </w:pPr>
            <w:r>
              <w:rPr>
                <w:rFonts w:eastAsia="仿宋"/>
                <w:sz w:val="24"/>
              </w:rPr>
              <w:t>使用非常规起重设备、方法进行现场安装的钢结构工程计1.5分</w:t>
            </w:r>
          </w:p>
        </w:tc>
        <w:tc>
          <w:tcPr>
            <w:tcW w:w="708" w:type="dxa"/>
            <w:vMerge w:val="continue"/>
          </w:tcPr>
          <w:p>
            <w:pPr>
              <w:rPr>
                <w:rFonts w:eastAsia="仿宋"/>
                <w:sz w:val="24"/>
              </w:rPr>
            </w:pPr>
          </w:p>
        </w:tc>
        <w:tc>
          <w:tcPr>
            <w:tcW w:w="709"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792" w:type="dxa"/>
            <w:gridSpan w:val="3"/>
            <w:vAlign w:val="center"/>
          </w:tcPr>
          <w:p>
            <w:pPr>
              <w:rPr>
                <w:rFonts w:eastAsia="仿宋"/>
                <w:sz w:val="24"/>
              </w:rPr>
            </w:pPr>
            <w:r>
              <w:rPr>
                <w:rFonts w:eastAsia="仿宋"/>
                <w:sz w:val="24"/>
              </w:rPr>
              <w:t>总分（满分10分）</w:t>
            </w:r>
          </w:p>
        </w:tc>
        <w:tc>
          <w:tcPr>
            <w:tcW w:w="708" w:type="dxa"/>
          </w:tcPr>
          <w:p>
            <w:pPr>
              <w:rPr>
                <w:rFonts w:eastAsia="仿宋"/>
                <w:sz w:val="24"/>
              </w:rPr>
            </w:pPr>
          </w:p>
        </w:tc>
        <w:tc>
          <w:tcPr>
            <w:tcW w:w="709" w:type="dxa"/>
            <w:vAlign w:val="center"/>
          </w:tcPr>
          <w:p>
            <w:pPr>
              <w:rPr>
                <w:rFonts w:eastAsia="仿宋"/>
                <w:sz w:val="24"/>
              </w:rPr>
            </w:pPr>
          </w:p>
        </w:tc>
      </w:tr>
    </w:tbl>
    <w:p>
      <w:pPr>
        <w:wordWrap w:val="0"/>
        <w:spacing w:line="360" w:lineRule="auto"/>
        <w:jc w:val="left"/>
        <w:rPr>
          <w:rFonts w:eastAsia="仿宋"/>
          <w:sz w:val="20"/>
          <w:szCs w:val="20"/>
        </w:rPr>
      </w:pPr>
      <w:r>
        <w:rPr>
          <w:rFonts w:eastAsia="仿宋"/>
          <w:sz w:val="20"/>
          <w:szCs w:val="20"/>
        </w:rPr>
        <w:t>注：每个考评项目累计计分不超过2分。</w:t>
      </w:r>
    </w:p>
    <w:p>
      <w:pPr>
        <w:spacing w:line="360" w:lineRule="auto"/>
        <w:rPr>
          <w:rFonts w:eastAsia="仿宋"/>
          <w:sz w:val="24"/>
        </w:rPr>
      </w:pPr>
      <w:r>
        <w:rPr>
          <w:rFonts w:eastAsia="仿宋"/>
          <w:sz w:val="24"/>
        </w:rPr>
        <w:t xml:space="preserve">组长：                  考核人：               </w:t>
      </w:r>
    </w:p>
    <w:p>
      <w:pPr>
        <w:spacing w:line="360" w:lineRule="auto"/>
        <w:rPr>
          <w:rFonts w:eastAsia="仿宋"/>
          <w:sz w:val="24"/>
        </w:rPr>
      </w:pPr>
    </w:p>
    <w:p>
      <w:pPr>
        <w:pageBreakBefore/>
        <w:spacing w:line="360" w:lineRule="auto"/>
        <w:jc w:val="center"/>
        <w:rPr>
          <w:rFonts w:ascii="黑体" w:hAnsi="黑体" w:eastAsia="黑体"/>
          <w:sz w:val="28"/>
          <w:szCs w:val="28"/>
        </w:rPr>
      </w:pPr>
      <w:r>
        <w:rPr>
          <w:rFonts w:hint="eastAsia" w:ascii="黑体" w:hAnsi="黑体" w:eastAsia="黑体"/>
          <w:sz w:val="28"/>
          <w:szCs w:val="28"/>
        </w:rPr>
        <w:t>四川省优质钢结构工程</w:t>
      </w:r>
      <w:r>
        <w:rPr>
          <w:rFonts w:ascii="黑体" w:hAnsi="黑体" w:eastAsia="黑体"/>
          <w:sz w:val="28"/>
          <w:szCs w:val="28"/>
        </w:rPr>
        <w:t>技术创新评分表</w:t>
      </w:r>
    </w:p>
    <w:p>
      <w:pPr>
        <w:jc w:val="center"/>
        <w:rPr>
          <w:rFonts w:ascii="黑体" w:hAnsi="黑体" w:eastAsia="黑体"/>
          <w:sz w:val="24"/>
        </w:rPr>
      </w:pPr>
      <w:r>
        <w:rPr>
          <w:rFonts w:ascii="黑体" w:hAnsi="黑体" w:eastAsia="黑体"/>
          <w:sz w:val="24"/>
        </w:rPr>
        <w:t>（满分25分）</w:t>
      </w:r>
    </w:p>
    <w:p>
      <w:pPr>
        <w:spacing w:line="360" w:lineRule="auto"/>
        <w:rPr>
          <w:rFonts w:eastAsia="仿宋"/>
          <w:sz w:val="24"/>
        </w:rPr>
      </w:pPr>
      <w:r>
        <w:rPr>
          <w:rFonts w:eastAsia="仿宋"/>
          <w:sz w:val="24"/>
        </w:rPr>
        <w:t>工程名称：                                          日期：</w:t>
      </w:r>
    </w:p>
    <w:tbl>
      <w:tblPr>
        <w:tblStyle w:val="9"/>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699"/>
        <w:gridCol w:w="5531"/>
        <w:gridCol w:w="965"/>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spacing w:line="360" w:lineRule="auto"/>
              <w:jc w:val="center"/>
              <w:rPr>
                <w:rFonts w:eastAsia="仿宋"/>
                <w:sz w:val="24"/>
              </w:rPr>
            </w:pPr>
            <w:r>
              <w:rPr>
                <w:rFonts w:eastAsia="仿宋"/>
                <w:sz w:val="24"/>
              </w:rPr>
              <w:t>序号</w:t>
            </w:r>
          </w:p>
        </w:tc>
        <w:tc>
          <w:tcPr>
            <w:tcW w:w="6230" w:type="dxa"/>
            <w:gridSpan w:val="2"/>
            <w:vAlign w:val="center"/>
          </w:tcPr>
          <w:p>
            <w:pPr>
              <w:spacing w:line="360" w:lineRule="auto"/>
              <w:jc w:val="center"/>
              <w:rPr>
                <w:rFonts w:eastAsia="仿宋"/>
                <w:sz w:val="24"/>
              </w:rPr>
            </w:pPr>
            <w:r>
              <w:rPr>
                <w:rFonts w:eastAsia="仿宋"/>
                <w:sz w:val="24"/>
              </w:rPr>
              <w:t>考评内容及标准</w:t>
            </w:r>
          </w:p>
        </w:tc>
        <w:tc>
          <w:tcPr>
            <w:tcW w:w="965" w:type="dxa"/>
            <w:vAlign w:val="center"/>
          </w:tcPr>
          <w:p>
            <w:pPr>
              <w:spacing w:line="360" w:lineRule="auto"/>
              <w:jc w:val="center"/>
              <w:rPr>
                <w:rFonts w:eastAsia="仿宋"/>
                <w:sz w:val="24"/>
              </w:rPr>
            </w:pPr>
            <w:r>
              <w:rPr>
                <w:rFonts w:eastAsia="仿宋"/>
                <w:sz w:val="24"/>
              </w:rPr>
              <w:t>考评</w:t>
            </w:r>
          </w:p>
          <w:p>
            <w:pPr>
              <w:spacing w:line="360" w:lineRule="auto"/>
              <w:jc w:val="center"/>
              <w:rPr>
                <w:rFonts w:eastAsia="仿宋"/>
                <w:sz w:val="24"/>
              </w:rPr>
            </w:pPr>
            <w:r>
              <w:rPr>
                <w:rFonts w:eastAsia="仿宋"/>
                <w:sz w:val="24"/>
              </w:rPr>
              <w:t>分数</w:t>
            </w:r>
          </w:p>
        </w:tc>
        <w:tc>
          <w:tcPr>
            <w:tcW w:w="965" w:type="dxa"/>
            <w:vAlign w:val="center"/>
          </w:tcPr>
          <w:p>
            <w:pPr>
              <w:spacing w:line="360" w:lineRule="auto"/>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827" w:type="dxa"/>
            <w:vAlign w:val="center"/>
          </w:tcPr>
          <w:p>
            <w:pPr>
              <w:spacing w:line="360" w:lineRule="auto"/>
              <w:jc w:val="center"/>
              <w:rPr>
                <w:rFonts w:eastAsia="仿宋"/>
                <w:sz w:val="24"/>
              </w:rPr>
            </w:pPr>
            <w:r>
              <w:rPr>
                <w:rFonts w:eastAsia="仿宋"/>
                <w:sz w:val="24"/>
              </w:rPr>
              <w:t>1</w:t>
            </w:r>
          </w:p>
        </w:tc>
        <w:tc>
          <w:tcPr>
            <w:tcW w:w="6230" w:type="dxa"/>
            <w:gridSpan w:val="2"/>
            <w:vAlign w:val="center"/>
          </w:tcPr>
          <w:p>
            <w:pPr>
              <w:spacing w:line="360" w:lineRule="auto"/>
              <w:rPr>
                <w:rFonts w:eastAsia="仿宋"/>
                <w:sz w:val="24"/>
              </w:rPr>
            </w:pPr>
            <w:r>
              <w:rPr>
                <w:rFonts w:eastAsia="仿宋"/>
                <w:sz w:val="24"/>
              </w:rPr>
              <w:t>在项目建造中推广应用</w:t>
            </w:r>
            <w:r>
              <w:rPr>
                <w:rFonts w:hint="eastAsia" w:eastAsia="仿宋"/>
                <w:sz w:val="24"/>
              </w:rPr>
              <w:t>“</w:t>
            </w:r>
            <w:r>
              <w:rPr>
                <w:rFonts w:eastAsia="仿宋"/>
                <w:sz w:val="24"/>
              </w:rPr>
              <w:t>建筑业十项新技术</w:t>
            </w:r>
            <w:r>
              <w:rPr>
                <w:rFonts w:hint="eastAsia" w:eastAsia="仿宋"/>
                <w:sz w:val="24"/>
              </w:rPr>
              <w:t>”</w:t>
            </w:r>
            <w:r>
              <w:rPr>
                <w:rFonts w:eastAsia="仿宋"/>
                <w:sz w:val="24"/>
              </w:rPr>
              <w:t>得2分</w:t>
            </w:r>
          </w:p>
        </w:tc>
        <w:tc>
          <w:tcPr>
            <w:tcW w:w="965" w:type="dxa"/>
          </w:tcPr>
          <w:p>
            <w:pPr>
              <w:spacing w:line="360" w:lineRule="auto"/>
              <w:rPr>
                <w:rFonts w:eastAsia="仿宋"/>
                <w:sz w:val="24"/>
              </w:rPr>
            </w:pPr>
          </w:p>
        </w:tc>
        <w:tc>
          <w:tcPr>
            <w:tcW w:w="965" w:type="dxa"/>
          </w:tcPr>
          <w:p>
            <w:pPr>
              <w:spacing w:line="360" w:lineRule="auto"/>
              <w:rPr>
                <w:rFonts w:eastAsia="仿宋"/>
                <w:sz w:val="24"/>
              </w:rPr>
            </w:pPr>
          </w:p>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spacing w:line="360" w:lineRule="auto"/>
              <w:jc w:val="center"/>
              <w:rPr>
                <w:rFonts w:eastAsia="仿宋"/>
                <w:sz w:val="24"/>
              </w:rPr>
            </w:pPr>
            <w:r>
              <w:rPr>
                <w:rFonts w:eastAsia="仿宋"/>
                <w:sz w:val="24"/>
              </w:rPr>
              <w:t>2</w:t>
            </w:r>
          </w:p>
        </w:tc>
        <w:tc>
          <w:tcPr>
            <w:tcW w:w="6230" w:type="dxa"/>
            <w:gridSpan w:val="2"/>
            <w:vAlign w:val="center"/>
          </w:tcPr>
          <w:p>
            <w:pPr>
              <w:spacing w:line="360" w:lineRule="auto"/>
              <w:rPr>
                <w:rFonts w:eastAsia="仿宋"/>
                <w:sz w:val="24"/>
              </w:rPr>
            </w:pPr>
            <w:r>
              <w:rPr>
                <w:rFonts w:eastAsia="仿宋"/>
                <w:sz w:val="24"/>
              </w:rPr>
              <w:t>在项目施工中采取针对性措施，进行</w:t>
            </w:r>
            <w:r>
              <w:rPr>
                <w:rFonts w:hint="eastAsia" w:eastAsia="仿宋"/>
                <w:sz w:val="24"/>
              </w:rPr>
              <w:t>“</w:t>
            </w:r>
            <w:r>
              <w:rPr>
                <w:rFonts w:eastAsia="仿宋"/>
                <w:sz w:val="24"/>
              </w:rPr>
              <w:t>节能、节地、节水、节材，环境保护</w:t>
            </w:r>
            <w:r>
              <w:rPr>
                <w:rFonts w:hint="eastAsia" w:eastAsia="仿宋"/>
                <w:sz w:val="24"/>
              </w:rPr>
              <w:t>”</w:t>
            </w:r>
            <w:r>
              <w:rPr>
                <w:rFonts w:eastAsia="仿宋"/>
                <w:sz w:val="24"/>
              </w:rPr>
              <w:t>等绿色施工得2分</w:t>
            </w:r>
          </w:p>
        </w:tc>
        <w:tc>
          <w:tcPr>
            <w:tcW w:w="965" w:type="dxa"/>
          </w:tcPr>
          <w:p>
            <w:pPr>
              <w:spacing w:line="360" w:lineRule="auto"/>
              <w:rPr>
                <w:rFonts w:eastAsia="仿宋"/>
                <w:sz w:val="24"/>
              </w:rPr>
            </w:pPr>
          </w:p>
        </w:tc>
        <w:tc>
          <w:tcPr>
            <w:tcW w:w="965"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 w:hRule="atLeast"/>
        </w:trPr>
        <w:tc>
          <w:tcPr>
            <w:tcW w:w="827" w:type="dxa"/>
            <w:vMerge w:val="restart"/>
            <w:vAlign w:val="center"/>
          </w:tcPr>
          <w:p>
            <w:pPr>
              <w:spacing w:line="360" w:lineRule="auto"/>
              <w:jc w:val="center"/>
              <w:rPr>
                <w:rFonts w:eastAsia="仿宋"/>
                <w:sz w:val="24"/>
              </w:rPr>
            </w:pPr>
            <w:r>
              <w:rPr>
                <w:rFonts w:eastAsia="仿宋"/>
                <w:sz w:val="24"/>
              </w:rPr>
              <w:t>3</w:t>
            </w:r>
          </w:p>
        </w:tc>
        <w:tc>
          <w:tcPr>
            <w:tcW w:w="699" w:type="dxa"/>
            <w:vMerge w:val="restart"/>
            <w:vAlign w:val="center"/>
          </w:tcPr>
          <w:p>
            <w:pPr>
              <w:spacing w:line="360" w:lineRule="auto"/>
              <w:rPr>
                <w:rFonts w:eastAsia="仿宋"/>
                <w:sz w:val="24"/>
              </w:rPr>
            </w:pPr>
            <w:r>
              <w:rPr>
                <w:rFonts w:eastAsia="仿宋"/>
                <w:sz w:val="24"/>
              </w:rPr>
              <w:t>创新成果</w:t>
            </w:r>
          </w:p>
        </w:tc>
        <w:tc>
          <w:tcPr>
            <w:tcW w:w="5531" w:type="dxa"/>
            <w:vAlign w:val="center"/>
          </w:tcPr>
          <w:p>
            <w:pPr>
              <w:spacing w:line="360" w:lineRule="auto"/>
              <w:rPr>
                <w:rFonts w:eastAsia="仿宋"/>
                <w:sz w:val="24"/>
              </w:rPr>
            </w:pPr>
            <w:r>
              <w:rPr>
                <w:rFonts w:eastAsia="仿宋"/>
                <w:sz w:val="24"/>
              </w:rPr>
              <w:t>形成企业级工法得1分；形成省部级工法的得3分；形成国家级工法得4分</w:t>
            </w:r>
          </w:p>
        </w:tc>
        <w:tc>
          <w:tcPr>
            <w:tcW w:w="965" w:type="dxa"/>
            <w:vMerge w:val="restart"/>
          </w:tcPr>
          <w:p>
            <w:pPr>
              <w:spacing w:line="360" w:lineRule="auto"/>
              <w:rPr>
                <w:rFonts w:eastAsia="仿宋"/>
                <w:sz w:val="24"/>
              </w:rPr>
            </w:pPr>
          </w:p>
        </w:tc>
        <w:tc>
          <w:tcPr>
            <w:tcW w:w="965" w:type="dxa"/>
            <w:vMerge w:val="restart"/>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27" w:type="dxa"/>
            <w:vMerge w:val="continue"/>
            <w:vAlign w:val="center"/>
          </w:tcPr>
          <w:p>
            <w:pPr>
              <w:spacing w:line="360" w:lineRule="auto"/>
              <w:jc w:val="center"/>
              <w:rPr>
                <w:rFonts w:eastAsia="仿宋"/>
                <w:sz w:val="24"/>
              </w:rPr>
            </w:pPr>
          </w:p>
        </w:tc>
        <w:tc>
          <w:tcPr>
            <w:tcW w:w="699" w:type="dxa"/>
            <w:vMerge w:val="continue"/>
            <w:vAlign w:val="center"/>
          </w:tcPr>
          <w:p>
            <w:pPr>
              <w:spacing w:line="360" w:lineRule="auto"/>
              <w:rPr>
                <w:rFonts w:eastAsia="仿宋"/>
                <w:sz w:val="24"/>
              </w:rPr>
            </w:pPr>
          </w:p>
        </w:tc>
        <w:tc>
          <w:tcPr>
            <w:tcW w:w="5531" w:type="dxa"/>
            <w:vAlign w:val="center"/>
          </w:tcPr>
          <w:p>
            <w:pPr>
              <w:spacing w:line="360" w:lineRule="auto"/>
              <w:rPr>
                <w:rFonts w:eastAsia="仿宋"/>
                <w:sz w:val="24"/>
              </w:rPr>
            </w:pPr>
            <w:r>
              <w:rPr>
                <w:rFonts w:eastAsia="仿宋"/>
                <w:sz w:val="24"/>
              </w:rPr>
              <w:t>获得实用新型专利每项得0.5分，累计不超过2分；获得发明型专利每项得2分；</w:t>
            </w:r>
          </w:p>
        </w:tc>
        <w:tc>
          <w:tcPr>
            <w:tcW w:w="965" w:type="dxa"/>
            <w:vMerge w:val="continue"/>
          </w:tcPr>
          <w:p>
            <w:pPr>
              <w:spacing w:line="360" w:lineRule="auto"/>
              <w:rPr>
                <w:rFonts w:eastAsia="仿宋"/>
                <w:sz w:val="24"/>
              </w:rPr>
            </w:pPr>
          </w:p>
        </w:tc>
        <w:tc>
          <w:tcPr>
            <w:tcW w:w="965" w:type="dxa"/>
            <w:vMerge w:val="continue"/>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27" w:type="dxa"/>
            <w:vMerge w:val="continue"/>
            <w:vAlign w:val="center"/>
          </w:tcPr>
          <w:p>
            <w:pPr>
              <w:spacing w:line="360" w:lineRule="auto"/>
              <w:jc w:val="center"/>
              <w:rPr>
                <w:rFonts w:eastAsia="仿宋"/>
                <w:sz w:val="24"/>
              </w:rPr>
            </w:pPr>
          </w:p>
        </w:tc>
        <w:tc>
          <w:tcPr>
            <w:tcW w:w="699" w:type="dxa"/>
            <w:vMerge w:val="continue"/>
            <w:vAlign w:val="center"/>
          </w:tcPr>
          <w:p>
            <w:pPr>
              <w:spacing w:line="360" w:lineRule="auto"/>
              <w:rPr>
                <w:rFonts w:eastAsia="仿宋"/>
                <w:sz w:val="24"/>
              </w:rPr>
            </w:pPr>
          </w:p>
        </w:tc>
        <w:tc>
          <w:tcPr>
            <w:tcW w:w="5531" w:type="dxa"/>
            <w:vAlign w:val="center"/>
          </w:tcPr>
          <w:p>
            <w:pPr>
              <w:spacing w:line="360" w:lineRule="auto"/>
              <w:rPr>
                <w:rFonts w:eastAsia="仿宋"/>
                <w:sz w:val="24"/>
              </w:rPr>
            </w:pPr>
            <w:r>
              <w:rPr>
                <w:rFonts w:eastAsia="仿宋"/>
                <w:sz w:val="24"/>
              </w:rPr>
              <w:t xml:space="preserve">形成企业标准得1分；形成省部级、行业标准或全国性社团标准得4分； </w:t>
            </w:r>
          </w:p>
        </w:tc>
        <w:tc>
          <w:tcPr>
            <w:tcW w:w="965" w:type="dxa"/>
            <w:vMerge w:val="continue"/>
          </w:tcPr>
          <w:p>
            <w:pPr>
              <w:spacing w:line="360" w:lineRule="auto"/>
              <w:rPr>
                <w:rFonts w:eastAsia="仿宋"/>
                <w:sz w:val="24"/>
              </w:rPr>
            </w:pPr>
          </w:p>
        </w:tc>
        <w:tc>
          <w:tcPr>
            <w:tcW w:w="965" w:type="dxa"/>
            <w:vMerge w:val="continue"/>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spacing w:line="360" w:lineRule="auto"/>
              <w:jc w:val="center"/>
              <w:rPr>
                <w:rFonts w:eastAsia="仿宋"/>
                <w:sz w:val="24"/>
              </w:rPr>
            </w:pPr>
            <w:r>
              <w:rPr>
                <w:rFonts w:eastAsia="仿宋"/>
                <w:sz w:val="24"/>
              </w:rPr>
              <w:t>4</w:t>
            </w:r>
          </w:p>
        </w:tc>
        <w:tc>
          <w:tcPr>
            <w:tcW w:w="6230" w:type="dxa"/>
            <w:gridSpan w:val="2"/>
            <w:vAlign w:val="center"/>
          </w:tcPr>
          <w:p>
            <w:pPr>
              <w:spacing w:line="360" w:lineRule="auto"/>
              <w:rPr>
                <w:rFonts w:eastAsia="仿宋"/>
                <w:sz w:val="24"/>
              </w:rPr>
            </w:pPr>
            <w:r>
              <w:rPr>
                <w:rFonts w:eastAsia="仿宋"/>
                <w:sz w:val="24"/>
              </w:rPr>
              <w:t>项目应用了BIM技术，有总结得2分；获得省部级及以上奖励得4分</w:t>
            </w:r>
          </w:p>
        </w:tc>
        <w:tc>
          <w:tcPr>
            <w:tcW w:w="965" w:type="dxa"/>
          </w:tcPr>
          <w:p>
            <w:pPr>
              <w:spacing w:line="360" w:lineRule="auto"/>
              <w:rPr>
                <w:rFonts w:eastAsia="仿宋"/>
                <w:sz w:val="24"/>
              </w:rPr>
            </w:pPr>
          </w:p>
        </w:tc>
        <w:tc>
          <w:tcPr>
            <w:tcW w:w="965"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spacing w:line="360" w:lineRule="auto"/>
              <w:jc w:val="center"/>
              <w:rPr>
                <w:rFonts w:eastAsia="仿宋"/>
                <w:sz w:val="24"/>
              </w:rPr>
            </w:pPr>
            <w:r>
              <w:rPr>
                <w:rFonts w:eastAsia="仿宋"/>
                <w:sz w:val="24"/>
              </w:rPr>
              <w:t>5</w:t>
            </w:r>
          </w:p>
        </w:tc>
        <w:tc>
          <w:tcPr>
            <w:tcW w:w="6230" w:type="dxa"/>
            <w:gridSpan w:val="2"/>
            <w:vAlign w:val="center"/>
          </w:tcPr>
          <w:p>
            <w:pPr>
              <w:spacing w:line="360" w:lineRule="auto"/>
              <w:rPr>
                <w:rFonts w:eastAsia="仿宋"/>
                <w:sz w:val="24"/>
              </w:rPr>
            </w:pPr>
            <w:r>
              <w:rPr>
                <w:rFonts w:eastAsia="仿宋"/>
                <w:sz w:val="24"/>
              </w:rPr>
              <w:t>项目进行了装配化建造，有总结得2分；获得地市级评价认证或奖励得3分；获省部级及以上评价认证或奖励得5分</w:t>
            </w:r>
          </w:p>
        </w:tc>
        <w:tc>
          <w:tcPr>
            <w:tcW w:w="965" w:type="dxa"/>
          </w:tcPr>
          <w:p>
            <w:pPr>
              <w:spacing w:line="360" w:lineRule="auto"/>
              <w:rPr>
                <w:rFonts w:eastAsia="仿宋"/>
                <w:sz w:val="24"/>
              </w:rPr>
            </w:pPr>
          </w:p>
        </w:tc>
        <w:tc>
          <w:tcPr>
            <w:tcW w:w="965"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spacing w:line="360" w:lineRule="auto"/>
              <w:jc w:val="center"/>
              <w:rPr>
                <w:rFonts w:eastAsia="仿宋"/>
                <w:sz w:val="24"/>
              </w:rPr>
            </w:pPr>
            <w:r>
              <w:rPr>
                <w:rFonts w:eastAsia="仿宋"/>
                <w:sz w:val="24"/>
              </w:rPr>
              <w:t>6</w:t>
            </w:r>
          </w:p>
        </w:tc>
        <w:tc>
          <w:tcPr>
            <w:tcW w:w="6230" w:type="dxa"/>
            <w:gridSpan w:val="2"/>
            <w:vAlign w:val="center"/>
          </w:tcPr>
          <w:p>
            <w:pPr>
              <w:spacing w:line="360" w:lineRule="auto"/>
              <w:rPr>
                <w:rFonts w:eastAsia="仿宋"/>
                <w:sz w:val="24"/>
              </w:rPr>
            </w:pPr>
            <w:r>
              <w:rPr>
                <w:rFonts w:eastAsia="仿宋"/>
                <w:sz w:val="24"/>
              </w:rPr>
              <w:t>QC活动开展积极，有活动记录得1分；对项目工程质量提高有针对性的合理化建议，并落实得1.5分；获得省部级及以上QC活动成果奖2分</w:t>
            </w:r>
          </w:p>
        </w:tc>
        <w:tc>
          <w:tcPr>
            <w:tcW w:w="965" w:type="dxa"/>
          </w:tcPr>
          <w:p>
            <w:pPr>
              <w:spacing w:line="360" w:lineRule="auto"/>
              <w:rPr>
                <w:rFonts w:eastAsia="仿宋"/>
                <w:sz w:val="24"/>
              </w:rPr>
            </w:pPr>
          </w:p>
        </w:tc>
        <w:tc>
          <w:tcPr>
            <w:tcW w:w="965"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vAlign w:val="center"/>
          </w:tcPr>
          <w:p>
            <w:pPr>
              <w:spacing w:line="360" w:lineRule="auto"/>
              <w:jc w:val="center"/>
              <w:rPr>
                <w:rFonts w:eastAsia="仿宋"/>
                <w:sz w:val="24"/>
              </w:rPr>
            </w:pPr>
            <w:r>
              <w:rPr>
                <w:rFonts w:eastAsia="仿宋"/>
                <w:sz w:val="24"/>
              </w:rPr>
              <w:t>7</w:t>
            </w:r>
          </w:p>
        </w:tc>
        <w:tc>
          <w:tcPr>
            <w:tcW w:w="6230" w:type="dxa"/>
            <w:gridSpan w:val="2"/>
            <w:vAlign w:val="center"/>
          </w:tcPr>
          <w:p>
            <w:pPr>
              <w:spacing w:line="360" w:lineRule="auto"/>
              <w:rPr>
                <w:rFonts w:eastAsia="仿宋"/>
                <w:sz w:val="24"/>
              </w:rPr>
            </w:pPr>
            <w:r>
              <w:rPr>
                <w:rFonts w:eastAsia="仿宋"/>
                <w:sz w:val="24"/>
              </w:rPr>
              <w:t>项目技术总结、论文发表在企业内刊0.5分；一般会议论文1分；核心期刊2分；EI、SCI论文3分</w:t>
            </w:r>
          </w:p>
        </w:tc>
        <w:tc>
          <w:tcPr>
            <w:tcW w:w="965" w:type="dxa"/>
          </w:tcPr>
          <w:p>
            <w:pPr>
              <w:spacing w:line="360" w:lineRule="auto"/>
              <w:rPr>
                <w:rFonts w:eastAsia="仿宋"/>
                <w:sz w:val="24"/>
              </w:rPr>
            </w:pPr>
          </w:p>
        </w:tc>
        <w:tc>
          <w:tcPr>
            <w:tcW w:w="965" w:type="dxa"/>
          </w:tcPr>
          <w:p>
            <w:pPr>
              <w:spacing w:line="360" w:lineRule="auto"/>
              <w:rPr>
                <w:rFonts w:eastAsia="仿宋"/>
                <w:sz w:val="24"/>
              </w:rPr>
            </w:pPr>
          </w:p>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7" w:type="dxa"/>
            <w:vAlign w:val="center"/>
          </w:tcPr>
          <w:p>
            <w:pPr>
              <w:spacing w:line="360" w:lineRule="auto"/>
              <w:jc w:val="center"/>
              <w:rPr>
                <w:rFonts w:eastAsia="仿宋"/>
                <w:sz w:val="24"/>
              </w:rPr>
            </w:pPr>
            <w:r>
              <w:rPr>
                <w:rFonts w:eastAsia="仿宋"/>
                <w:sz w:val="24"/>
              </w:rPr>
              <w:t>8</w:t>
            </w:r>
          </w:p>
        </w:tc>
        <w:tc>
          <w:tcPr>
            <w:tcW w:w="6230" w:type="dxa"/>
            <w:gridSpan w:val="2"/>
            <w:vAlign w:val="center"/>
          </w:tcPr>
          <w:p>
            <w:pPr>
              <w:spacing w:line="360" w:lineRule="auto"/>
              <w:rPr>
                <w:rFonts w:eastAsia="仿宋"/>
                <w:sz w:val="24"/>
              </w:rPr>
            </w:pPr>
            <w:r>
              <w:rPr>
                <w:rFonts w:eastAsia="仿宋"/>
                <w:sz w:val="24"/>
              </w:rPr>
              <w:t>项目技术水平经科学成果评价达到国内先进0.5分、国内领先1分；国际先进2分、国际领先3分</w:t>
            </w:r>
          </w:p>
        </w:tc>
        <w:tc>
          <w:tcPr>
            <w:tcW w:w="965" w:type="dxa"/>
          </w:tcPr>
          <w:p>
            <w:pPr>
              <w:spacing w:line="360" w:lineRule="auto"/>
              <w:rPr>
                <w:rFonts w:eastAsia="仿宋"/>
                <w:sz w:val="24"/>
              </w:rPr>
            </w:pPr>
          </w:p>
        </w:tc>
        <w:tc>
          <w:tcPr>
            <w:tcW w:w="965"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057" w:type="dxa"/>
            <w:gridSpan w:val="3"/>
            <w:vAlign w:val="center"/>
          </w:tcPr>
          <w:p>
            <w:pPr>
              <w:spacing w:line="360" w:lineRule="auto"/>
              <w:jc w:val="center"/>
              <w:rPr>
                <w:rFonts w:eastAsia="仿宋"/>
                <w:sz w:val="24"/>
              </w:rPr>
            </w:pPr>
            <w:r>
              <w:rPr>
                <w:rFonts w:eastAsia="仿宋"/>
                <w:sz w:val="24"/>
              </w:rPr>
              <w:t>总分（满分25分）</w:t>
            </w:r>
          </w:p>
        </w:tc>
        <w:tc>
          <w:tcPr>
            <w:tcW w:w="965" w:type="dxa"/>
          </w:tcPr>
          <w:p>
            <w:pPr>
              <w:spacing w:line="360" w:lineRule="auto"/>
              <w:rPr>
                <w:rFonts w:eastAsia="仿宋"/>
                <w:sz w:val="24"/>
              </w:rPr>
            </w:pPr>
          </w:p>
        </w:tc>
        <w:tc>
          <w:tcPr>
            <w:tcW w:w="965" w:type="dxa"/>
          </w:tcPr>
          <w:p>
            <w:pPr>
              <w:spacing w:line="360" w:lineRule="auto"/>
              <w:rPr>
                <w:rFonts w:eastAsia="仿宋"/>
                <w:sz w:val="24"/>
              </w:rPr>
            </w:pPr>
          </w:p>
        </w:tc>
      </w:tr>
    </w:tbl>
    <w:p>
      <w:pPr>
        <w:spacing w:line="360" w:lineRule="auto"/>
        <w:rPr>
          <w:rFonts w:eastAsia="仿宋"/>
          <w:sz w:val="24"/>
        </w:rPr>
      </w:pPr>
      <w:r>
        <w:rPr>
          <w:rFonts w:eastAsia="仿宋"/>
          <w:sz w:val="24"/>
        </w:rPr>
        <w:t>注：第3项创新成果累计不超过4分</w:t>
      </w:r>
      <w:r>
        <w:rPr>
          <w:rFonts w:hint="eastAsia" w:eastAsia="仿宋"/>
          <w:sz w:val="24"/>
        </w:rPr>
        <w:t>。</w:t>
      </w:r>
    </w:p>
    <w:p>
      <w:pPr>
        <w:spacing w:line="360" w:lineRule="auto"/>
        <w:rPr>
          <w:rFonts w:eastAsia="仿宋"/>
          <w:sz w:val="24"/>
        </w:rPr>
      </w:pPr>
      <w:r>
        <w:rPr>
          <w:rFonts w:eastAsia="仿宋"/>
          <w:sz w:val="24"/>
        </w:rPr>
        <w:t xml:space="preserve">组长：                      考核人：              </w:t>
      </w:r>
    </w:p>
    <w:p>
      <w:pPr>
        <w:pageBreakBefore/>
        <w:spacing w:line="360" w:lineRule="auto"/>
        <w:ind w:firstLine="2376" w:firstLineChars="900"/>
        <w:jc w:val="both"/>
        <w:rPr>
          <w:rFonts w:ascii="黑体" w:hAnsi="黑体" w:eastAsia="黑体"/>
          <w:sz w:val="28"/>
          <w:szCs w:val="28"/>
        </w:rPr>
      </w:pPr>
      <w:r>
        <w:rPr>
          <w:rFonts w:hint="eastAsia" w:ascii="黑体" w:hAnsi="黑体" w:eastAsia="黑体"/>
          <w:sz w:val="28"/>
          <w:szCs w:val="28"/>
        </w:rPr>
        <w:t>四川省优质钢结构工程</w:t>
      </w:r>
      <w:r>
        <w:rPr>
          <w:rFonts w:ascii="黑体" w:hAnsi="黑体" w:eastAsia="黑体"/>
          <w:sz w:val="28"/>
          <w:szCs w:val="28"/>
        </w:rPr>
        <w:t>项目管理体系评分表</w:t>
      </w:r>
    </w:p>
    <w:p>
      <w:pPr>
        <w:jc w:val="center"/>
        <w:rPr>
          <w:rFonts w:ascii="黑体" w:hAnsi="黑体" w:eastAsia="黑体"/>
          <w:sz w:val="24"/>
        </w:rPr>
      </w:pPr>
      <w:r>
        <w:rPr>
          <w:rFonts w:ascii="黑体" w:hAnsi="黑体" w:eastAsia="黑体"/>
          <w:sz w:val="24"/>
        </w:rPr>
        <w:t>（满分15分）</w:t>
      </w:r>
    </w:p>
    <w:p>
      <w:pPr>
        <w:spacing w:line="360" w:lineRule="auto"/>
        <w:rPr>
          <w:rFonts w:eastAsia="仿宋"/>
          <w:sz w:val="24"/>
        </w:rPr>
      </w:pPr>
      <w:r>
        <w:rPr>
          <w:rFonts w:eastAsia="仿宋"/>
          <w:sz w:val="24"/>
        </w:rPr>
        <w:t>工程名称：                                         日期：</w:t>
      </w:r>
    </w:p>
    <w:tbl>
      <w:tblPr>
        <w:tblStyle w:val="9"/>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559"/>
        <w:gridCol w:w="5387"/>
        <w:gridCol w:w="850"/>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704" w:type="dxa"/>
            <w:vAlign w:val="center"/>
          </w:tcPr>
          <w:p>
            <w:pPr>
              <w:spacing w:line="360" w:lineRule="auto"/>
              <w:jc w:val="center"/>
              <w:rPr>
                <w:rFonts w:eastAsia="仿宋"/>
                <w:sz w:val="24"/>
              </w:rPr>
            </w:pPr>
            <w:r>
              <w:rPr>
                <w:rFonts w:eastAsia="仿宋"/>
                <w:sz w:val="24"/>
              </w:rPr>
              <w:t>序号</w:t>
            </w:r>
          </w:p>
        </w:tc>
        <w:tc>
          <w:tcPr>
            <w:tcW w:w="1559" w:type="dxa"/>
            <w:vAlign w:val="center"/>
          </w:tcPr>
          <w:p>
            <w:pPr>
              <w:spacing w:line="360" w:lineRule="auto"/>
              <w:jc w:val="center"/>
              <w:rPr>
                <w:rFonts w:eastAsia="仿宋"/>
                <w:sz w:val="24"/>
              </w:rPr>
            </w:pPr>
            <w:r>
              <w:rPr>
                <w:rFonts w:eastAsia="仿宋"/>
                <w:sz w:val="24"/>
              </w:rPr>
              <w:t>考核项目</w:t>
            </w:r>
          </w:p>
        </w:tc>
        <w:tc>
          <w:tcPr>
            <w:tcW w:w="5387" w:type="dxa"/>
            <w:vAlign w:val="center"/>
          </w:tcPr>
          <w:p>
            <w:pPr>
              <w:spacing w:line="360" w:lineRule="auto"/>
              <w:jc w:val="center"/>
              <w:rPr>
                <w:rFonts w:eastAsia="仿宋"/>
                <w:sz w:val="24"/>
              </w:rPr>
            </w:pPr>
            <w:r>
              <w:rPr>
                <w:rFonts w:eastAsia="仿宋"/>
                <w:sz w:val="24"/>
              </w:rPr>
              <w:t>考评内容</w:t>
            </w:r>
          </w:p>
        </w:tc>
        <w:tc>
          <w:tcPr>
            <w:tcW w:w="850" w:type="dxa"/>
            <w:vAlign w:val="center"/>
          </w:tcPr>
          <w:p>
            <w:pPr>
              <w:spacing w:line="360" w:lineRule="auto"/>
              <w:jc w:val="center"/>
              <w:rPr>
                <w:rFonts w:eastAsia="仿宋"/>
                <w:sz w:val="24"/>
              </w:rPr>
            </w:pPr>
            <w:r>
              <w:rPr>
                <w:rFonts w:eastAsia="仿宋"/>
                <w:sz w:val="24"/>
              </w:rPr>
              <w:t>考评</w:t>
            </w:r>
          </w:p>
          <w:p>
            <w:pPr>
              <w:spacing w:line="360" w:lineRule="auto"/>
              <w:jc w:val="center"/>
              <w:rPr>
                <w:rFonts w:eastAsia="仿宋"/>
                <w:sz w:val="24"/>
              </w:rPr>
            </w:pPr>
            <w:r>
              <w:rPr>
                <w:rFonts w:eastAsia="仿宋"/>
                <w:sz w:val="24"/>
              </w:rPr>
              <w:t>分数</w:t>
            </w:r>
          </w:p>
        </w:tc>
        <w:tc>
          <w:tcPr>
            <w:tcW w:w="823" w:type="dxa"/>
            <w:vAlign w:val="center"/>
          </w:tcPr>
          <w:p>
            <w:pPr>
              <w:spacing w:line="360" w:lineRule="auto"/>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704" w:type="dxa"/>
            <w:vAlign w:val="center"/>
          </w:tcPr>
          <w:p>
            <w:pPr>
              <w:spacing w:line="360" w:lineRule="auto"/>
              <w:jc w:val="center"/>
              <w:rPr>
                <w:rFonts w:eastAsia="仿宋"/>
                <w:sz w:val="24"/>
              </w:rPr>
            </w:pPr>
            <w:r>
              <w:rPr>
                <w:rFonts w:eastAsia="仿宋"/>
                <w:sz w:val="24"/>
              </w:rPr>
              <w:t>1</w:t>
            </w:r>
          </w:p>
        </w:tc>
        <w:tc>
          <w:tcPr>
            <w:tcW w:w="1559" w:type="dxa"/>
            <w:vAlign w:val="center"/>
          </w:tcPr>
          <w:p>
            <w:pPr>
              <w:spacing w:line="360" w:lineRule="auto"/>
              <w:jc w:val="center"/>
              <w:rPr>
                <w:rFonts w:eastAsia="仿宋"/>
                <w:sz w:val="24"/>
              </w:rPr>
            </w:pPr>
            <w:r>
              <w:rPr>
                <w:rFonts w:eastAsia="仿宋"/>
                <w:sz w:val="24"/>
              </w:rPr>
              <w:t>质量责任制</w:t>
            </w:r>
          </w:p>
        </w:tc>
        <w:tc>
          <w:tcPr>
            <w:tcW w:w="5387" w:type="dxa"/>
            <w:vAlign w:val="center"/>
          </w:tcPr>
          <w:p>
            <w:pPr>
              <w:spacing w:line="360" w:lineRule="auto"/>
              <w:rPr>
                <w:rFonts w:eastAsia="仿宋"/>
                <w:sz w:val="24"/>
              </w:rPr>
            </w:pPr>
            <w:r>
              <w:rPr>
                <w:rFonts w:eastAsia="仿宋"/>
                <w:sz w:val="24"/>
              </w:rPr>
              <w:t>项目建立了质量责任制，项目主要质量管理人员（项目经理、技术负责人、质量员等）签署了责任书（满分2分）</w:t>
            </w:r>
          </w:p>
        </w:tc>
        <w:tc>
          <w:tcPr>
            <w:tcW w:w="850" w:type="dxa"/>
            <w:vAlign w:val="center"/>
          </w:tcPr>
          <w:p>
            <w:pPr>
              <w:spacing w:line="360" w:lineRule="auto"/>
              <w:rPr>
                <w:rFonts w:eastAsia="仿宋"/>
                <w:sz w:val="24"/>
              </w:rPr>
            </w:pPr>
          </w:p>
        </w:tc>
        <w:tc>
          <w:tcPr>
            <w:tcW w:w="82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704" w:type="dxa"/>
            <w:vAlign w:val="center"/>
          </w:tcPr>
          <w:p>
            <w:pPr>
              <w:spacing w:line="360" w:lineRule="auto"/>
              <w:jc w:val="center"/>
              <w:rPr>
                <w:rFonts w:eastAsia="仿宋"/>
                <w:sz w:val="24"/>
              </w:rPr>
            </w:pPr>
            <w:r>
              <w:rPr>
                <w:rFonts w:eastAsia="仿宋"/>
                <w:sz w:val="24"/>
              </w:rPr>
              <w:t>2</w:t>
            </w:r>
          </w:p>
        </w:tc>
        <w:tc>
          <w:tcPr>
            <w:tcW w:w="1559" w:type="dxa"/>
            <w:vAlign w:val="center"/>
          </w:tcPr>
          <w:p>
            <w:pPr>
              <w:spacing w:line="360" w:lineRule="auto"/>
              <w:jc w:val="center"/>
              <w:rPr>
                <w:rFonts w:eastAsia="仿宋"/>
                <w:sz w:val="24"/>
              </w:rPr>
            </w:pPr>
            <w:r>
              <w:rPr>
                <w:rFonts w:eastAsia="仿宋"/>
                <w:sz w:val="24"/>
              </w:rPr>
              <w:t>项目管理人员资格</w:t>
            </w:r>
          </w:p>
        </w:tc>
        <w:tc>
          <w:tcPr>
            <w:tcW w:w="5387" w:type="dxa"/>
            <w:vAlign w:val="center"/>
          </w:tcPr>
          <w:p>
            <w:pPr>
              <w:spacing w:line="360" w:lineRule="auto"/>
              <w:rPr>
                <w:rFonts w:eastAsia="仿宋"/>
                <w:sz w:val="24"/>
              </w:rPr>
            </w:pPr>
            <w:r>
              <w:rPr>
                <w:rFonts w:eastAsia="仿宋"/>
                <w:sz w:val="24"/>
              </w:rPr>
              <w:t>项目经理资格符合工程规模要求，质量员、安全员100%持证上岗，特殊作业人员100%持证上岗（满分3分）</w:t>
            </w:r>
          </w:p>
        </w:tc>
        <w:tc>
          <w:tcPr>
            <w:tcW w:w="850" w:type="dxa"/>
            <w:vAlign w:val="center"/>
          </w:tcPr>
          <w:p>
            <w:pPr>
              <w:spacing w:line="360" w:lineRule="auto"/>
              <w:rPr>
                <w:rFonts w:eastAsia="仿宋"/>
                <w:sz w:val="24"/>
              </w:rPr>
            </w:pPr>
          </w:p>
        </w:tc>
        <w:tc>
          <w:tcPr>
            <w:tcW w:w="82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704" w:type="dxa"/>
            <w:vAlign w:val="center"/>
          </w:tcPr>
          <w:p>
            <w:pPr>
              <w:spacing w:line="360" w:lineRule="auto"/>
              <w:jc w:val="center"/>
              <w:rPr>
                <w:rFonts w:eastAsia="仿宋"/>
                <w:sz w:val="24"/>
              </w:rPr>
            </w:pPr>
            <w:r>
              <w:rPr>
                <w:rFonts w:eastAsia="仿宋"/>
                <w:sz w:val="24"/>
              </w:rPr>
              <w:t>3</w:t>
            </w:r>
          </w:p>
        </w:tc>
        <w:tc>
          <w:tcPr>
            <w:tcW w:w="1559" w:type="dxa"/>
            <w:vAlign w:val="center"/>
          </w:tcPr>
          <w:p>
            <w:pPr>
              <w:spacing w:line="360" w:lineRule="auto"/>
              <w:jc w:val="center"/>
              <w:rPr>
                <w:rFonts w:eastAsia="仿宋"/>
                <w:sz w:val="24"/>
              </w:rPr>
            </w:pPr>
            <w:r>
              <w:rPr>
                <w:rFonts w:eastAsia="仿宋"/>
                <w:sz w:val="24"/>
              </w:rPr>
              <w:t>项目管理体系健全</w:t>
            </w:r>
          </w:p>
        </w:tc>
        <w:tc>
          <w:tcPr>
            <w:tcW w:w="5387" w:type="dxa"/>
            <w:vAlign w:val="center"/>
          </w:tcPr>
          <w:p>
            <w:pPr>
              <w:spacing w:line="360" w:lineRule="auto"/>
              <w:rPr>
                <w:rFonts w:eastAsia="仿宋"/>
                <w:sz w:val="24"/>
              </w:rPr>
            </w:pPr>
            <w:r>
              <w:rPr>
                <w:rFonts w:eastAsia="仿宋"/>
                <w:sz w:val="24"/>
              </w:rPr>
              <w:t xml:space="preserve">项目安全管理、质量管理、技术管理、进度计划管理、劳务管理、成本管理等体系建立完备，对有关进度、安全、质量、环境等各项管理目标，制定管理制度，并落实到责任部门和责任人；（满分3分） </w:t>
            </w:r>
          </w:p>
        </w:tc>
        <w:tc>
          <w:tcPr>
            <w:tcW w:w="850" w:type="dxa"/>
            <w:vAlign w:val="center"/>
          </w:tcPr>
          <w:p>
            <w:pPr>
              <w:spacing w:line="360" w:lineRule="auto"/>
              <w:rPr>
                <w:rFonts w:eastAsia="仿宋"/>
                <w:sz w:val="24"/>
              </w:rPr>
            </w:pPr>
          </w:p>
        </w:tc>
        <w:tc>
          <w:tcPr>
            <w:tcW w:w="82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04" w:type="dxa"/>
            <w:vAlign w:val="center"/>
          </w:tcPr>
          <w:p>
            <w:pPr>
              <w:spacing w:line="360" w:lineRule="auto"/>
              <w:jc w:val="center"/>
              <w:rPr>
                <w:rFonts w:eastAsia="仿宋"/>
                <w:sz w:val="24"/>
              </w:rPr>
            </w:pPr>
            <w:r>
              <w:rPr>
                <w:rFonts w:eastAsia="仿宋"/>
                <w:sz w:val="24"/>
              </w:rPr>
              <w:t>4</w:t>
            </w:r>
          </w:p>
        </w:tc>
        <w:tc>
          <w:tcPr>
            <w:tcW w:w="1559" w:type="dxa"/>
            <w:vAlign w:val="center"/>
          </w:tcPr>
          <w:p>
            <w:pPr>
              <w:spacing w:line="360" w:lineRule="auto"/>
              <w:jc w:val="center"/>
              <w:rPr>
                <w:rFonts w:eastAsia="仿宋"/>
                <w:sz w:val="24"/>
              </w:rPr>
            </w:pPr>
            <w:r>
              <w:rPr>
                <w:rFonts w:eastAsia="仿宋"/>
                <w:sz w:val="24"/>
              </w:rPr>
              <w:t>企业管理层级对项目的监管</w:t>
            </w:r>
          </w:p>
        </w:tc>
        <w:tc>
          <w:tcPr>
            <w:tcW w:w="5387" w:type="dxa"/>
            <w:vAlign w:val="center"/>
          </w:tcPr>
          <w:p>
            <w:pPr>
              <w:spacing w:line="360" w:lineRule="auto"/>
              <w:rPr>
                <w:rFonts w:eastAsia="仿宋"/>
                <w:sz w:val="24"/>
              </w:rPr>
            </w:pPr>
            <w:r>
              <w:rPr>
                <w:rFonts w:eastAsia="仿宋"/>
                <w:sz w:val="24"/>
              </w:rPr>
              <w:t>企业组建了项目管理组织架构，任命了项目经理和主要项目管理人员；企业管理层与项目部明确了项目部应达到的成本、质量、工期、安全和环境等管理目标及各自承担的责任；规定了对项目部检查的次数及频率，定期或不定期全面检查项目的运行情况，分析项目过程控制成果，评估项目管理目标的实施状况，并及时进行纠偏（满分5分）</w:t>
            </w:r>
          </w:p>
        </w:tc>
        <w:tc>
          <w:tcPr>
            <w:tcW w:w="850" w:type="dxa"/>
            <w:vAlign w:val="center"/>
          </w:tcPr>
          <w:p>
            <w:pPr>
              <w:spacing w:line="360" w:lineRule="auto"/>
              <w:rPr>
                <w:rFonts w:eastAsia="仿宋"/>
                <w:sz w:val="24"/>
              </w:rPr>
            </w:pPr>
          </w:p>
        </w:tc>
        <w:tc>
          <w:tcPr>
            <w:tcW w:w="82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04" w:type="dxa"/>
            <w:vAlign w:val="center"/>
          </w:tcPr>
          <w:p>
            <w:pPr>
              <w:spacing w:line="360" w:lineRule="auto"/>
              <w:jc w:val="center"/>
              <w:rPr>
                <w:rFonts w:eastAsia="仿宋"/>
                <w:sz w:val="24"/>
              </w:rPr>
            </w:pPr>
            <w:r>
              <w:rPr>
                <w:rFonts w:eastAsia="仿宋"/>
                <w:sz w:val="24"/>
              </w:rPr>
              <w:t>5</w:t>
            </w:r>
          </w:p>
        </w:tc>
        <w:tc>
          <w:tcPr>
            <w:tcW w:w="1559" w:type="dxa"/>
            <w:vAlign w:val="center"/>
          </w:tcPr>
          <w:p>
            <w:pPr>
              <w:spacing w:line="360" w:lineRule="auto"/>
              <w:jc w:val="center"/>
              <w:rPr>
                <w:rFonts w:eastAsia="仿宋"/>
                <w:sz w:val="24"/>
              </w:rPr>
            </w:pPr>
            <w:r>
              <w:rPr>
                <w:rFonts w:eastAsia="仿宋"/>
                <w:sz w:val="24"/>
              </w:rPr>
              <w:t>现场文明、绿色、环保</w:t>
            </w:r>
          </w:p>
        </w:tc>
        <w:tc>
          <w:tcPr>
            <w:tcW w:w="5387" w:type="dxa"/>
            <w:vAlign w:val="center"/>
          </w:tcPr>
          <w:p>
            <w:pPr>
              <w:spacing w:line="360" w:lineRule="auto"/>
              <w:rPr>
                <w:rFonts w:eastAsia="仿宋"/>
                <w:sz w:val="24"/>
              </w:rPr>
            </w:pPr>
            <w:r>
              <w:rPr>
                <w:rFonts w:eastAsia="仿宋"/>
                <w:sz w:val="24"/>
              </w:rPr>
              <w:t>项目制定了现场文明施工管理制度；宿舍食堂卫生管理制度；标识规范，场地整洁；进行了定期检查落实，有相关的记录台账（满分2分）</w:t>
            </w:r>
          </w:p>
        </w:tc>
        <w:tc>
          <w:tcPr>
            <w:tcW w:w="850" w:type="dxa"/>
            <w:vAlign w:val="center"/>
          </w:tcPr>
          <w:p>
            <w:pPr>
              <w:spacing w:line="360" w:lineRule="auto"/>
              <w:rPr>
                <w:rFonts w:eastAsia="仿宋"/>
                <w:sz w:val="24"/>
              </w:rPr>
            </w:pPr>
          </w:p>
        </w:tc>
        <w:tc>
          <w:tcPr>
            <w:tcW w:w="82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650" w:type="dxa"/>
            <w:gridSpan w:val="3"/>
            <w:vAlign w:val="center"/>
          </w:tcPr>
          <w:p>
            <w:pPr>
              <w:spacing w:line="360" w:lineRule="auto"/>
              <w:rPr>
                <w:rFonts w:eastAsia="仿宋"/>
                <w:sz w:val="24"/>
              </w:rPr>
            </w:pPr>
            <w:r>
              <w:rPr>
                <w:rFonts w:eastAsia="仿宋"/>
                <w:sz w:val="24"/>
              </w:rPr>
              <w:t>总分（满分15分）</w:t>
            </w:r>
          </w:p>
        </w:tc>
        <w:tc>
          <w:tcPr>
            <w:tcW w:w="850" w:type="dxa"/>
            <w:vAlign w:val="center"/>
          </w:tcPr>
          <w:p>
            <w:pPr>
              <w:spacing w:line="360" w:lineRule="auto"/>
              <w:rPr>
                <w:rFonts w:eastAsia="仿宋"/>
                <w:sz w:val="24"/>
              </w:rPr>
            </w:pPr>
          </w:p>
        </w:tc>
        <w:tc>
          <w:tcPr>
            <w:tcW w:w="823" w:type="dxa"/>
          </w:tcPr>
          <w:p>
            <w:pPr>
              <w:spacing w:line="360" w:lineRule="auto"/>
              <w:rPr>
                <w:rFonts w:eastAsia="仿宋"/>
                <w:sz w:val="24"/>
              </w:rPr>
            </w:pPr>
          </w:p>
        </w:tc>
      </w:tr>
    </w:tbl>
    <w:p>
      <w:pPr>
        <w:spacing w:line="360" w:lineRule="auto"/>
        <w:rPr>
          <w:rFonts w:eastAsia="仿宋"/>
          <w:sz w:val="24"/>
        </w:rPr>
      </w:pPr>
      <w:r>
        <w:rPr>
          <w:rFonts w:eastAsia="仿宋"/>
          <w:sz w:val="24"/>
        </w:rPr>
        <w:t xml:space="preserve">组长：                     考核人：                </w:t>
      </w:r>
    </w:p>
    <w:p>
      <w:pPr>
        <w:pageBreakBefore/>
        <w:spacing w:line="360" w:lineRule="auto"/>
        <w:jc w:val="center"/>
        <w:rPr>
          <w:rFonts w:ascii="黑体" w:hAnsi="黑体" w:eastAsia="黑体"/>
          <w:sz w:val="28"/>
          <w:szCs w:val="28"/>
        </w:rPr>
      </w:pPr>
      <w:r>
        <w:rPr>
          <w:rFonts w:hint="eastAsia" w:ascii="黑体" w:hAnsi="黑体" w:eastAsia="黑体"/>
          <w:sz w:val="28"/>
          <w:szCs w:val="28"/>
        </w:rPr>
        <w:t>四川省优质钢结构工程</w:t>
      </w:r>
      <w:r>
        <w:rPr>
          <w:rFonts w:ascii="黑体" w:hAnsi="黑体" w:eastAsia="黑体"/>
          <w:sz w:val="28"/>
          <w:szCs w:val="28"/>
        </w:rPr>
        <w:t>项目考核评分汇总表</w:t>
      </w:r>
    </w:p>
    <w:p>
      <w:pPr>
        <w:jc w:val="center"/>
        <w:rPr>
          <w:rFonts w:ascii="黑体" w:hAnsi="黑体" w:eastAsia="黑体"/>
          <w:sz w:val="24"/>
        </w:rPr>
      </w:pPr>
      <w:r>
        <w:rPr>
          <w:rFonts w:ascii="黑体" w:hAnsi="黑体" w:eastAsia="黑体"/>
          <w:sz w:val="24"/>
        </w:rPr>
        <w:t>（满分150分）</w:t>
      </w:r>
    </w:p>
    <w:p>
      <w:pPr>
        <w:spacing w:line="360" w:lineRule="auto"/>
        <w:rPr>
          <w:rFonts w:eastAsia="仿宋"/>
          <w:sz w:val="24"/>
        </w:rPr>
      </w:pPr>
      <w:r>
        <w:rPr>
          <w:rFonts w:eastAsia="仿宋"/>
          <w:sz w:val="24"/>
        </w:rPr>
        <w:t>工程名称：                                                 日期：</w:t>
      </w:r>
    </w:p>
    <w:tbl>
      <w:tblPr>
        <w:tblStyle w:val="9"/>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827"/>
        <w:gridCol w:w="1560"/>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vAlign w:val="center"/>
          </w:tcPr>
          <w:p>
            <w:pPr>
              <w:spacing w:line="360" w:lineRule="auto"/>
              <w:jc w:val="center"/>
              <w:rPr>
                <w:rFonts w:eastAsia="仿宋"/>
                <w:sz w:val="24"/>
              </w:rPr>
            </w:pPr>
            <w:r>
              <w:rPr>
                <w:rFonts w:eastAsia="仿宋"/>
                <w:sz w:val="24"/>
              </w:rPr>
              <w:t>序号</w:t>
            </w:r>
          </w:p>
        </w:tc>
        <w:tc>
          <w:tcPr>
            <w:tcW w:w="3827" w:type="dxa"/>
            <w:vAlign w:val="center"/>
          </w:tcPr>
          <w:p>
            <w:pPr>
              <w:spacing w:line="360" w:lineRule="auto"/>
              <w:jc w:val="center"/>
              <w:rPr>
                <w:rFonts w:eastAsia="仿宋"/>
                <w:sz w:val="24"/>
              </w:rPr>
            </w:pPr>
            <w:r>
              <w:rPr>
                <w:rFonts w:eastAsia="仿宋"/>
                <w:sz w:val="24"/>
              </w:rPr>
              <w:t>项目</w:t>
            </w:r>
          </w:p>
        </w:tc>
        <w:tc>
          <w:tcPr>
            <w:tcW w:w="1560" w:type="dxa"/>
            <w:vAlign w:val="center"/>
          </w:tcPr>
          <w:p>
            <w:pPr>
              <w:spacing w:line="360" w:lineRule="auto"/>
              <w:jc w:val="center"/>
              <w:rPr>
                <w:rFonts w:eastAsia="仿宋"/>
                <w:sz w:val="24"/>
              </w:rPr>
            </w:pPr>
            <w:r>
              <w:rPr>
                <w:rFonts w:eastAsia="仿宋"/>
                <w:sz w:val="24"/>
              </w:rPr>
              <w:t>考评分数</w:t>
            </w:r>
          </w:p>
        </w:tc>
        <w:tc>
          <w:tcPr>
            <w:tcW w:w="2783" w:type="dxa"/>
            <w:vAlign w:val="center"/>
          </w:tcPr>
          <w:p>
            <w:pPr>
              <w:spacing w:line="360" w:lineRule="auto"/>
              <w:jc w:val="center"/>
              <w:rPr>
                <w:rFonts w:eastAsia="仿宋"/>
                <w:sz w:val="24"/>
              </w:rPr>
            </w:pPr>
            <w:r>
              <w:rPr>
                <w:rFonts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vAlign w:val="center"/>
          </w:tcPr>
          <w:p>
            <w:pPr>
              <w:spacing w:line="360" w:lineRule="auto"/>
              <w:jc w:val="center"/>
              <w:rPr>
                <w:rFonts w:eastAsia="仿宋"/>
                <w:sz w:val="24"/>
              </w:rPr>
            </w:pPr>
            <w:r>
              <w:rPr>
                <w:rFonts w:eastAsia="仿宋"/>
                <w:sz w:val="24"/>
              </w:rPr>
              <w:t>1</w:t>
            </w:r>
          </w:p>
        </w:tc>
        <w:tc>
          <w:tcPr>
            <w:tcW w:w="3827" w:type="dxa"/>
          </w:tcPr>
          <w:p>
            <w:pPr>
              <w:spacing w:line="360" w:lineRule="auto"/>
              <w:rPr>
                <w:rFonts w:eastAsia="仿宋"/>
                <w:sz w:val="24"/>
              </w:rPr>
            </w:pPr>
            <w:r>
              <w:rPr>
                <w:rFonts w:eastAsia="仿宋"/>
                <w:sz w:val="24"/>
              </w:rPr>
              <w:t>工程质量与管控（满分100分）</w:t>
            </w:r>
          </w:p>
        </w:tc>
        <w:tc>
          <w:tcPr>
            <w:tcW w:w="1560" w:type="dxa"/>
          </w:tcPr>
          <w:p>
            <w:pPr>
              <w:spacing w:line="360" w:lineRule="auto"/>
              <w:rPr>
                <w:rFonts w:eastAsia="仿宋"/>
                <w:sz w:val="24"/>
              </w:rPr>
            </w:pPr>
          </w:p>
        </w:tc>
        <w:tc>
          <w:tcPr>
            <w:tcW w:w="278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vAlign w:val="center"/>
          </w:tcPr>
          <w:p>
            <w:pPr>
              <w:spacing w:line="360" w:lineRule="auto"/>
              <w:jc w:val="center"/>
              <w:rPr>
                <w:rFonts w:eastAsia="仿宋"/>
                <w:sz w:val="24"/>
              </w:rPr>
            </w:pPr>
            <w:r>
              <w:rPr>
                <w:rFonts w:eastAsia="仿宋"/>
                <w:sz w:val="24"/>
              </w:rPr>
              <w:t>2</w:t>
            </w:r>
          </w:p>
        </w:tc>
        <w:tc>
          <w:tcPr>
            <w:tcW w:w="3827" w:type="dxa"/>
          </w:tcPr>
          <w:p>
            <w:pPr>
              <w:spacing w:line="360" w:lineRule="auto"/>
              <w:rPr>
                <w:rFonts w:eastAsia="仿宋"/>
                <w:sz w:val="24"/>
              </w:rPr>
            </w:pPr>
            <w:r>
              <w:rPr>
                <w:rFonts w:eastAsia="仿宋"/>
                <w:sz w:val="24"/>
              </w:rPr>
              <w:t>工程难度（满分10分）</w:t>
            </w:r>
          </w:p>
        </w:tc>
        <w:tc>
          <w:tcPr>
            <w:tcW w:w="1560" w:type="dxa"/>
          </w:tcPr>
          <w:p>
            <w:pPr>
              <w:spacing w:line="360" w:lineRule="auto"/>
              <w:rPr>
                <w:rFonts w:eastAsia="仿宋"/>
                <w:sz w:val="24"/>
              </w:rPr>
            </w:pPr>
          </w:p>
        </w:tc>
        <w:tc>
          <w:tcPr>
            <w:tcW w:w="278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vAlign w:val="center"/>
          </w:tcPr>
          <w:p>
            <w:pPr>
              <w:spacing w:line="360" w:lineRule="auto"/>
              <w:jc w:val="center"/>
              <w:rPr>
                <w:rFonts w:eastAsia="仿宋"/>
                <w:sz w:val="24"/>
              </w:rPr>
            </w:pPr>
            <w:r>
              <w:rPr>
                <w:rFonts w:eastAsia="仿宋"/>
                <w:sz w:val="24"/>
              </w:rPr>
              <w:t>3</w:t>
            </w:r>
          </w:p>
        </w:tc>
        <w:tc>
          <w:tcPr>
            <w:tcW w:w="3827" w:type="dxa"/>
          </w:tcPr>
          <w:p>
            <w:pPr>
              <w:spacing w:line="360" w:lineRule="auto"/>
              <w:rPr>
                <w:rFonts w:eastAsia="仿宋"/>
                <w:sz w:val="24"/>
              </w:rPr>
            </w:pPr>
            <w:r>
              <w:rPr>
                <w:rFonts w:eastAsia="仿宋"/>
                <w:sz w:val="24"/>
              </w:rPr>
              <w:t>技术创新（满分25分）</w:t>
            </w:r>
          </w:p>
        </w:tc>
        <w:tc>
          <w:tcPr>
            <w:tcW w:w="1560" w:type="dxa"/>
          </w:tcPr>
          <w:p>
            <w:pPr>
              <w:spacing w:line="360" w:lineRule="auto"/>
              <w:rPr>
                <w:rFonts w:eastAsia="仿宋"/>
                <w:sz w:val="24"/>
              </w:rPr>
            </w:pPr>
          </w:p>
        </w:tc>
        <w:tc>
          <w:tcPr>
            <w:tcW w:w="278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17" w:type="dxa"/>
            <w:vAlign w:val="center"/>
          </w:tcPr>
          <w:p>
            <w:pPr>
              <w:spacing w:line="360" w:lineRule="auto"/>
              <w:jc w:val="center"/>
              <w:rPr>
                <w:rFonts w:eastAsia="仿宋"/>
                <w:sz w:val="24"/>
              </w:rPr>
            </w:pPr>
            <w:r>
              <w:rPr>
                <w:rFonts w:eastAsia="仿宋"/>
                <w:sz w:val="24"/>
              </w:rPr>
              <w:t>4</w:t>
            </w:r>
          </w:p>
        </w:tc>
        <w:tc>
          <w:tcPr>
            <w:tcW w:w="3827" w:type="dxa"/>
          </w:tcPr>
          <w:p>
            <w:pPr>
              <w:spacing w:line="360" w:lineRule="auto"/>
              <w:rPr>
                <w:rFonts w:eastAsia="仿宋"/>
                <w:sz w:val="24"/>
              </w:rPr>
            </w:pPr>
            <w:r>
              <w:rPr>
                <w:rFonts w:eastAsia="仿宋"/>
                <w:sz w:val="24"/>
              </w:rPr>
              <w:t>项目管理（满分15分）</w:t>
            </w:r>
          </w:p>
        </w:tc>
        <w:tc>
          <w:tcPr>
            <w:tcW w:w="1560" w:type="dxa"/>
          </w:tcPr>
          <w:p>
            <w:pPr>
              <w:spacing w:line="360" w:lineRule="auto"/>
              <w:rPr>
                <w:rFonts w:eastAsia="仿宋"/>
                <w:sz w:val="24"/>
              </w:rPr>
            </w:pPr>
          </w:p>
        </w:tc>
        <w:tc>
          <w:tcPr>
            <w:tcW w:w="2783" w:type="dxa"/>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644" w:type="dxa"/>
            <w:gridSpan w:val="2"/>
          </w:tcPr>
          <w:p>
            <w:pPr>
              <w:spacing w:line="360" w:lineRule="auto"/>
              <w:rPr>
                <w:rFonts w:eastAsia="仿宋"/>
                <w:sz w:val="24"/>
              </w:rPr>
            </w:pPr>
            <w:r>
              <w:rPr>
                <w:rFonts w:eastAsia="仿宋"/>
                <w:sz w:val="24"/>
              </w:rPr>
              <w:t>总分（满分150分）</w:t>
            </w:r>
          </w:p>
        </w:tc>
        <w:tc>
          <w:tcPr>
            <w:tcW w:w="1560" w:type="dxa"/>
          </w:tcPr>
          <w:p>
            <w:pPr>
              <w:spacing w:line="360" w:lineRule="auto"/>
              <w:rPr>
                <w:rFonts w:eastAsia="仿宋"/>
                <w:sz w:val="24"/>
              </w:rPr>
            </w:pPr>
          </w:p>
        </w:tc>
        <w:tc>
          <w:tcPr>
            <w:tcW w:w="2783" w:type="dxa"/>
          </w:tcPr>
          <w:p>
            <w:pPr>
              <w:spacing w:line="360" w:lineRule="auto"/>
              <w:rPr>
                <w:rFonts w:eastAsia="仿宋"/>
                <w:sz w:val="24"/>
              </w:rPr>
            </w:pPr>
          </w:p>
        </w:tc>
      </w:tr>
    </w:tbl>
    <w:p>
      <w:pPr>
        <w:spacing w:line="360" w:lineRule="auto"/>
        <w:rPr>
          <w:rFonts w:eastAsia="仿宋"/>
          <w:sz w:val="24"/>
        </w:rPr>
      </w:pPr>
      <w:r>
        <w:rPr>
          <w:rFonts w:eastAsia="仿宋"/>
          <w:sz w:val="24"/>
        </w:rPr>
        <w:t xml:space="preserve">组长：                 考核人：               </w:t>
      </w:r>
    </w:p>
    <w:sectPr>
      <w:headerReference r:id="rId3" w:type="default"/>
      <w:footerReference r:id="rId4" w:type="default"/>
      <w:footerReference r:id="rId5" w:type="even"/>
      <w:pgSz w:w="11906" w:h="16838"/>
      <w:pgMar w:top="1418" w:right="1134" w:bottom="1134" w:left="1418" w:header="851" w:footer="992" w:gutter="0"/>
      <w:cols w:space="720" w:num="1"/>
      <w:docGrid w:type="linesAndChars" w:linePitch="312"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21</w:t>
    </w:r>
    <w:r>
      <w:rPr>
        <w:rFonts w:hint="eastAsia" w:ascii="仿宋" w:hAnsi="仿宋" w:eastAsia="仿宋" w:cs="仿宋"/>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9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6B"/>
    <w:rsid w:val="00002883"/>
    <w:rsid w:val="00006915"/>
    <w:rsid w:val="000069C6"/>
    <w:rsid w:val="000070BD"/>
    <w:rsid w:val="00012EF8"/>
    <w:rsid w:val="000156AE"/>
    <w:rsid w:val="00015FA1"/>
    <w:rsid w:val="000202C4"/>
    <w:rsid w:val="00026567"/>
    <w:rsid w:val="0003244B"/>
    <w:rsid w:val="000412B8"/>
    <w:rsid w:val="00051D80"/>
    <w:rsid w:val="000560C5"/>
    <w:rsid w:val="0005699F"/>
    <w:rsid w:val="0006038D"/>
    <w:rsid w:val="00062863"/>
    <w:rsid w:val="00064C48"/>
    <w:rsid w:val="000674CA"/>
    <w:rsid w:val="0007449E"/>
    <w:rsid w:val="00076A12"/>
    <w:rsid w:val="00076FAB"/>
    <w:rsid w:val="000815E3"/>
    <w:rsid w:val="000823B8"/>
    <w:rsid w:val="00090643"/>
    <w:rsid w:val="00092BCB"/>
    <w:rsid w:val="000A09A8"/>
    <w:rsid w:val="000A7DB8"/>
    <w:rsid w:val="000B0D99"/>
    <w:rsid w:val="000B3B4D"/>
    <w:rsid w:val="000C088E"/>
    <w:rsid w:val="000C67B5"/>
    <w:rsid w:val="000D09BC"/>
    <w:rsid w:val="000D5A78"/>
    <w:rsid w:val="000D65B8"/>
    <w:rsid w:val="000D7C4F"/>
    <w:rsid w:val="000F73CB"/>
    <w:rsid w:val="001045DC"/>
    <w:rsid w:val="001059CE"/>
    <w:rsid w:val="00107740"/>
    <w:rsid w:val="001237D0"/>
    <w:rsid w:val="00125345"/>
    <w:rsid w:val="00135220"/>
    <w:rsid w:val="00135325"/>
    <w:rsid w:val="00140B21"/>
    <w:rsid w:val="001438FC"/>
    <w:rsid w:val="00145120"/>
    <w:rsid w:val="001464E6"/>
    <w:rsid w:val="00150156"/>
    <w:rsid w:val="001509C5"/>
    <w:rsid w:val="00152F49"/>
    <w:rsid w:val="0015329B"/>
    <w:rsid w:val="00153A53"/>
    <w:rsid w:val="001541BA"/>
    <w:rsid w:val="001664F1"/>
    <w:rsid w:val="00173550"/>
    <w:rsid w:val="00175784"/>
    <w:rsid w:val="00175A6E"/>
    <w:rsid w:val="001767B6"/>
    <w:rsid w:val="00190FF7"/>
    <w:rsid w:val="00192B9E"/>
    <w:rsid w:val="001979BC"/>
    <w:rsid w:val="001A0BEC"/>
    <w:rsid w:val="001A2F3A"/>
    <w:rsid w:val="001A5444"/>
    <w:rsid w:val="001C387C"/>
    <w:rsid w:val="001C4516"/>
    <w:rsid w:val="001C50E4"/>
    <w:rsid w:val="001E2D15"/>
    <w:rsid w:val="001F1FE1"/>
    <w:rsid w:val="001F7039"/>
    <w:rsid w:val="0020138D"/>
    <w:rsid w:val="00201573"/>
    <w:rsid w:val="00204682"/>
    <w:rsid w:val="00206ACD"/>
    <w:rsid w:val="002077EB"/>
    <w:rsid w:val="00210A5F"/>
    <w:rsid w:val="002111FE"/>
    <w:rsid w:val="00211796"/>
    <w:rsid w:val="00215AE4"/>
    <w:rsid w:val="00221F68"/>
    <w:rsid w:val="00222B55"/>
    <w:rsid w:val="00230CB6"/>
    <w:rsid w:val="00232398"/>
    <w:rsid w:val="00255577"/>
    <w:rsid w:val="00260DC4"/>
    <w:rsid w:val="002614E4"/>
    <w:rsid w:val="00263391"/>
    <w:rsid w:val="002636C9"/>
    <w:rsid w:val="00280205"/>
    <w:rsid w:val="00282EB0"/>
    <w:rsid w:val="002937BD"/>
    <w:rsid w:val="002A3441"/>
    <w:rsid w:val="002A6835"/>
    <w:rsid w:val="002A763C"/>
    <w:rsid w:val="002B4EA6"/>
    <w:rsid w:val="002B7DC2"/>
    <w:rsid w:val="002C3F60"/>
    <w:rsid w:val="002C4E2B"/>
    <w:rsid w:val="002D2A7C"/>
    <w:rsid w:val="002D5974"/>
    <w:rsid w:val="002D6D49"/>
    <w:rsid w:val="002E0613"/>
    <w:rsid w:val="002E1B05"/>
    <w:rsid w:val="002E2901"/>
    <w:rsid w:val="002E2A04"/>
    <w:rsid w:val="002E5167"/>
    <w:rsid w:val="002F045E"/>
    <w:rsid w:val="00300806"/>
    <w:rsid w:val="003009AA"/>
    <w:rsid w:val="00300FC9"/>
    <w:rsid w:val="0031456E"/>
    <w:rsid w:val="00315CD4"/>
    <w:rsid w:val="00316146"/>
    <w:rsid w:val="00324EE1"/>
    <w:rsid w:val="003262AE"/>
    <w:rsid w:val="00326A60"/>
    <w:rsid w:val="00331FD6"/>
    <w:rsid w:val="003329FD"/>
    <w:rsid w:val="0033646E"/>
    <w:rsid w:val="003412EA"/>
    <w:rsid w:val="003419CD"/>
    <w:rsid w:val="0034314B"/>
    <w:rsid w:val="003441B7"/>
    <w:rsid w:val="00350AB8"/>
    <w:rsid w:val="00355295"/>
    <w:rsid w:val="00361F31"/>
    <w:rsid w:val="003632AF"/>
    <w:rsid w:val="00365325"/>
    <w:rsid w:val="003664AD"/>
    <w:rsid w:val="00374FE6"/>
    <w:rsid w:val="00376A71"/>
    <w:rsid w:val="003807BC"/>
    <w:rsid w:val="0038197C"/>
    <w:rsid w:val="00386A10"/>
    <w:rsid w:val="00394A6C"/>
    <w:rsid w:val="00394FEE"/>
    <w:rsid w:val="003A6524"/>
    <w:rsid w:val="003B2DB0"/>
    <w:rsid w:val="003B3612"/>
    <w:rsid w:val="003B61C3"/>
    <w:rsid w:val="003C006D"/>
    <w:rsid w:val="003C0F6F"/>
    <w:rsid w:val="003C6BE7"/>
    <w:rsid w:val="003C78FD"/>
    <w:rsid w:val="003D19DA"/>
    <w:rsid w:val="003E299C"/>
    <w:rsid w:val="003F4405"/>
    <w:rsid w:val="003F79A2"/>
    <w:rsid w:val="00400D7D"/>
    <w:rsid w:val="00402ABC"/>
    <w:rsid w:val="00404D5B"/>
    <w:rsid w:val="004056C2"/>
    <w:rsid w:val="00407F50"/>
    <w:rsid w:val="00413E90"/>
    <w:rsid w:val="00414C94"/>
    <w:rsid w:val="004237AB"/>
    <w:rsid w:val="004254A8"/>
    <w:rsid w:val="00425751"/>
    <w:rsid w:val="00432CC1"/>
    <w:rsid w:val="00434A31"/>
    <w:rsid w:val="00436851"/>
    <w:rsid w:val="00437121"/>
    <w:rsid w:val="004401BE"/>
    <w:rsid w:val="004441FC"/>
    <w:rsid w:val="00445FE5"/>
    <w:rsid w:val="00451AB1"/>
    <w:rsid w:val="00455ACE"/>
    <w:rsid w:val="004576F8"/>
    <w:rsid w:val="00462464"/>
    <w:rsid w:val="00463AC4"/>
    <w:rsid w:val="004711B8"/>
    <w:rsid w:val="00474F88"/>
    <w:rsid w:val="00480021"/>
    <w:rsid w:val="00482C2A"/>
    <w:rsid w:val="00484302"/>
    <w:rsid w:val="0049679F"/>
    <w:rsid w:val="004A0CA7"/>
    <w:rsid w:val="004A4C39"/>
    <w:rsid w:val="004A5C99"/>
    <w:rsid w:val="004A7CFB"/>
    <w:rsid w:val="004B0706"/>
    <w:rsid w:val="004B132C"/>
    <w:rsid w:val="004B665A"/>
    <w:rsid w:val="004B67AC"/>
    <w:rsid w:val="004B706B"/>
    <w:rsid w:val="004C0925"/>
    <w:rsid w:val="004C387B"/>
    <w:rsid w:val="004C4486"/>
    <w:rsid w:val="004D650F"/>
    <w:rsid w:val="004E4461"/>
    <w:rsid w:val="004E56C3"/>
    <w:rsid w:val="004F1636"/>
    <w:rsid w:val="004F19FC"/>
    <w:rsid w:val="004F3A62"/>
    <w:rsid w:val="004F3DC4"/>
    <w:rsid w:val="004F5D7B"/>
    <w:rsid w:val="004F66B9"/>
    <w:rsid w:val="004F7415"/>
    <w:rsid w:val="004F7E6D"/>
    <w:rsid w:val="00501F75"/>
    <w:rsid w:val="005029CB"/>
    <w:rsid w:val="00507404"/>
    <w:rsid w:val="00512237"/>
    <w:rsid w:val="00515C4A"/>
    <w:rsid w:val="0052256C"/>
    <w:rsid w:val="00523D77"/>
    <w:rsid w:val="00540E09"/>
    <w:rsid w:val="00544C2B"/>
    <w:rsid w:val="00544E25"/>
    <w:rsid w:val="00560C9E"/>
    <w:rsid w:val="00563DBA"/>
    <w:rsid w:val="005746F9"/>
    <w:rsid w:val="005819AE"/>
    <w:rsid w:val="00581BCF"/>
    <w:rsid w:val="005845B7"/>
    <w:rsid w:val="005925D6"/>
    <w:rsid w:val="00592F90"/>
    <w:rsid w:val="005945C5"/>
    <w:rsid w:val="0059596F"/>
    <w:rsid w:val="0059734C"/>
    <w:rsid w:val="005A080E"/>
    <w:rsid w:val="005A77AF"/>
    <w:rsid w:val="005B0FC7"/>
    <w:rsid w:val="005B2ED7"/>
    <w:rsid w:val="005B5CFD"/>
    <w:rsid w:val="005C37DD"/>
    <w:rsid w:val="005C7740"/>
    <w:rsid w:val="005D0175"/>
    <w:rsid w:val="005D248A"/>
    <w:rsid w:val="005D5BFE"/>
    <w:rsid w:val="005F3988"/>
    <w:rsid w:val="005F771A"/>
    <w:rsid w:val="00601830"/>
    <w:rsid w:val="00604A81"/>
    <w:rsid w:val="006057EE"/>
    <w:rsid w:val="006140BF"/>
    <w:rsid w:val="006265C6"/>
    <w:rsid w:val="006267E7"/>
    <w:rsid w:val="00626D68"/>
    <w:rsid w:val="00630562"/>
    <w:rsid w:val="00631B14"/>
    <w:rsid w:val="00634A0F"/>
    <w:rsid w:val="006368D3"/>
    <w:rsid w:val="006417AC"/>
    <w:rsid w:val="00643C9D"/>
    <w:rsid w:val="00646AA2"/>
    <w:rsid w:val="00652737"/>
    <w:rsid w:val="006527D9"/>
    <w:rsid w:val="0065604D"/>
    <w:rsid w:val="00656DAD"/>
    <w:rsid w:val="00662F94"/>
    <w:rsid w:val="0067373B"/>
    <w:rsid w:val="00674135"/>
    <w:rsid w:val="0068599B"/>
    <w:rsid w:val="00686F51"/>
    <w:rsid w:val="00693BDB"/>
    <w:rsid w:val="00696C81"/>
    <w:rsid w:val="006A044B"/>
    <w:rsid w:val="006A3A28"/>
    <w:rsid w:val="006A4540"/>
    <w:rsid w:val="006B3855"/>
    <w:rsid w:val="006B42A9"/>
    <w:rsid w:val="006B74FC"/>
    <w:rsid w:val="006B7A1B"/>
    <w:rsid w:val="006C18E3"/>
    <w:rsid w:val="006C22E7"/>
    <w:rsid w:val="006C5C7E"/>
    <w:rsid w:val="006C6CE0"/>
    <w:rsid w:val="006D0DF6"/>
    <w:rsid w:val="006D74DB"/>
    <w:rsid w:val="006E0A8D"/>
    <w:rsid w:val="006E0B59"/>
    <w:rsid w:val="006E321C"/>
    <w:rsid w:val="006E560A"/>
    <w:rsid w:val="006E688E"/>
    <w:rsid w:val="006F377B"/>
    <w:rsid w:val="006F40C5"/>
    <w:rsid w:val="006F4E58"/>
    <w:rsid w:val="006F5911"/>
    <w:rsid w:val="006F6667"/>
    <w:rsid w:val="006F7403"/>
    <w:rsid w:val="007004F9"/>
    <w:rsid w:val="00701A63"/>
    <w:rsid w:val="00704B7D"/>
    <w:rsid w:val="007074A6"/>
    <w:rsid w:val="0071360B"/>
    <w:rsid w:val="0071515B"/>
    <w:rsid w:val="0072159C"/>
    <w:rsid w:val="00726BAA"/>
    <w:rsid w:val="00731563"/>
    <w:rsid w:val="00735D15"/>
    <w:rsid w:val="0074179D"/>
    <w:rsid w:val="0074362A"/>
    <w:rsid w:val="007439D3"/>
    <w:rsid w:val="007447C0"/>
    <w:rsid w:val="00745623"/>
    <w:rsid w:val="00750239"/>
    <w:rsid w:val="00752CA8"/>
    <w:rsid w:val="007539C6"/>
    <w:rsid w:val="00755E52"/>
    <w:rsid w:val="00756FED"/>
    <w:rsid w:val="00757B46"/>
    <w:rsid w:val="0076461A"/>
    <w:rsid w:val="007646F0"/>
    <w:rsid w:val="0077337C"/>
    <w:rsid w:val="00773BBD"/>
    <w:rsid w:val="007764C8"/>
    <w:rsid w:val="00777639"/>
    <w:rsid w:val="007778C0"/>
    <w:rsid w:val="007838DF"/>
    <w:rsid w:val="00784B27"/>
    <w:rsid w:val="00784E86"/>
    <w:rsid w:val="007903FA"/>
    <w:rsid w:val="00790E71"/>
    <w:rsid w:val="007A2A98"/>
    <w:rsid w:val="007A3B36"/>
    <w:rsid w:val="007A6D72"/>
    <w:rsid w:val="007B0D2A"/>
    <w:rsid w:val="007B4ABB"/>
    <w:rsid w:val="007B7DC7"/>
    <w:rsid w:val="007C3537"/>
    <w:rsid w:val="007C3912"/>
    <w:rsid w:val="007C4FA0"/>
    <w:rsid w:val="007C540E"/>
    <w:rsid w:val="007C6F7C"/>
    <w:rsid w:val="007D34C4"/>
    <w:rsid w:val="007D4CF6"/>
    <w:rsid w:val="007E29AC"/>
    <w:rsid w:val="007E2BA5"/>
    <w:rsid w:val="007E75D6"/>
    <w:rsid w:val="007F34AB"/>
    <w:rsid w:val="00804F7D"/>
    <w:rsid w:val="00812E1B"/>
    <w:rsid w:val="00825CAD"/>
    <w:rsid w:val="008315FE"/>
    <w:rsid w:val="008409D4"/>
    <w:rsid w:val="00842418"/>
    <w:rsid w:val="00844B8C"/>
    <w:rsid w:val="00847D5C"/>
    <w:rsid w:val="00850135"/>
    <w:rsid w:val="00853817"/>
    <w:rsid w:val="008638A6"/>
    <w:rsid w:val="008705B0"/>
    <w:rsid w:val="008719E2"/>
    <w:rsid w:val="0087476A"/>
    <w:rsid w:val="008840C8"/>
    <w:rsid w:val="00885EC7"/>
    <w:rsid w:val="0088737F"/>
    <w:rsid w:val="008906CA"/>
    <w:rsid w:val="00895079"/>
    <w:rsid w:val="008952BF"/>
    <w:rsid w:val="00896C3E"/>
    <w:rsid w:val="008A3EB8"/>
    <w:rsid w:val="008A56F4"/>
    <w:rsid w:val="008C42A2"/>
    <w:rsid w:val="008C6E6F"/>
    <w:rsid w:val="008D0963"/>
    <w:rsid w:val="008D59BE"/>
    <w:rsid w:val="008E2713"/>
    <w:rsid w:val="008E33D3"/>
    <w:rsid w:val="008E6C4E"/>
    <w:rsid w:val="008F01CD"/>
    <w:rsid w:val="008F06D8"/>
    <w:rsid w:val="008F2A74"/>
    <w:rsid w:val="008F5D45"/>
    <w:rsid w:val="009026FA"/>
    <w:rsid w:val="00902D68"/>
    <w:rsid w:val="00904466"/>
    <w:rsid w:val="009073E7"/>
    <w:rsid w:val="00913434"/>
    <w:rsid w:val="009136B3"/>
    <w:rsid w:val="00915239"/>
    <w:rsid w:val="00926D5D"/>
    <w:rsid w:val="00935E9B"/>
    <w:rsid w:val="00935EFC"/>
    <w:rsid w:val="00942AB7"/>
    <w:rsid w:val="00953541"/>
    <w:rsid w:val="00953708"/>
    <w:rsid w:val="00957A2D"/>
    <w:rsid w:val="00965B09"/>
    <w:rsid w:val="00965EE7"/>
    <w:rsid w:val="009732C0"/>
    <w:rsid w:val="00974881"/>
    <w:rsid w:val="009757C1"/>
    <w:rsid w:val="009814C0"/>
    <w:rsid w:val="00992F51"/>
    <w:rsid w:val="00994BA1"/>
    <w:rsid w:val="0099581E"/>
    <w:rsid w:val="009A39CF"/>
    <w:rsid w:val="009A5D61"/>
    <w:rsid w:val="009B3271"/>
    <w:rsid w:val="009B361D"/>
    <w:rsid w:val="009B588D"/>
    <w:rsid w:val="009D4B7A"/>
    <w:rsid w:val="009D6E3A"/>
    <w:rsid w:val="009E1B8A"/>
    <w:rsid w:val="009F121B"/>
    <w:rsid w:val="009F28B3"/>
    <w:rsid w:val="00A0608A"/>
    <w:rsid w:val="00A12BFD"/>
    <w:rsid w:val="00A13230"/>
    <w:rsid w:val="00A21BD3"/>
    <w:rsid w:val="00A23C00"/>
    <w:rsid w:val="00A23DFD"/>
    <w:rsid w:val="00A302CD"/>
    <w:rsid w:val="00A30D6E"/>
    <w:rsid w:val="00A31A31"/>
    <w:rsid w:val="00A42BE9"/>
    <w:rsid w:val="00A518FF"/>
    <w:rsid w:val="00A53458"/>
    <w:rsid w:val="00A53463"/>
    <w:rsid w:val="00A604AA"/>
    <w:rsid w:val="00A640D2"/>
    <w:rsid w:val="00A761E8"/>
    <w:rsid w:val="00A77E61"/>
    <w:rsid w:val="00A80CC5"/>
    <w:rsid w:val="00A81F36"/>
    <w:rsid w:val="00A82CC7"/>
    <w:rsid w:val="00A8465C"/>
    <w:rsid w:val="00A85B0B"/>
    <w:rsid w:val="00A90FC4"/>
    <w:rsid w:val="00A92B4F"/>
    <w:rsid w:val="00AA093D"/>
    <w:rsid w:val="00AA44D0"/>
    <w:rsid w:val="00AB313F"/>
    <w:rsid w:val="00AB32A0"/>
    <w:rsid w:val="00AB36EF"/>
    <w:rsid w:val="00AB3FF0"/>
    <w:rsid w:val="00AB5B8D"/>
    <w:rsid w:val="00AC5CC9"/>
    <w:rsid w:val="00AD1944"/>
    <w:rsid w:val="00AD7E53"/>
    <w:rsid w:val="00AE3A64"/>
    <w:rsid w:val="00AE49AD"/>
    <w:rsid w:val="00AE57B8"/>
    <w:rsid w:val="00AF28DF"/>
    <w:rsid w:val="00B0567D"/>
    <w:rsid w:val="00B101E9"/>
    <w:rsid w:val="00B13BB2"/>
    <w:rsid w:val="00B14E69"/>
    <w:rsid w:val="00B239B4"/>
    <w:rsid w:val="00B3126B"/>
    <w:rsid w:val="00B360DF"/>
    <w:rsid w:val="00B435EF"/>
    <w:rsid w:val="00B451A1"/>
    <w:rsid w:val="00B640A5"/>
    <w:rsid w:val="00B64BDE"/>
    <w:rsid w:val="00B654E5"/>
    <w:rsid w:val="00B65D5B"/>
    <w:rsid w:val="00B73B87"/>
    <w:rsid w:val="00B74627"/>
    <w:rsid w:val="00B76349"/>
    <w:rsid w:val="00B83E21"/>
    <w:rsid w:val="00B87AE5"/>
    <w:rsid w:val="00BA18B5"/>
    <w:rsid w:val="00BA1F12"/>
    <w:rsid w:val="00BA48CB"/>
    <w:rsid w:val="00BA581C"/>
    <w:rsid w:val="00BB0657"/>
    <w:rsid w:val="00BB246C"/>
    <w:rsid w:val="00BC3473"/>
    <w:rsid w:val="00BC48C7"/>
    <w:rsid w:val="00BC7057"/>
    <w:rsid w:val="00BD3F96"/>
    <w:rsid w:val="00BD44DF"/>
    <w:rsid w:val="00BD710D"/>
    <w:rsid w:val="00BE4729"/>
    <w:rsid w:val="00BE592D"/>
    <w:rsid w:val="00BF0E98"/>
    <w:rsid w:val="00BF369F"/>
    <w:rsid w:val="00BF54DD"/>
    <w:rsid w:val="00C14ED9"/>
    <w:rsid w:val="00C26445"/>
    <w:rsid w:val="00C269BE"/>
    <w:rsid w:val="00C332CC"/>
    <w:rsid w:val="00C333B0"/>
    <w:rsid w:val="00C36276"/>
    <w:rsid w:val="00C36FC6"/>
    <w:rsid w:val="00C371BC"/>
    <w:rsid w:val="00C4069F"/>
    <w:rsid w:val="00C5016B"/>
    <w:rsid w:val="00C562E5"/>
    <w:rsid w:val="00C56933"/>
    <w:rsid w:val="00C56B7C"/>
    <w:rsid w:val="00C6756B"/>
    <w:rsid w:val="00C70034"/>
    <w:rsid w:val="00C710CF"/>
    <w:rsid w:val="00C714CF"/>
    <w:rsid w:val="00C731F6"/>
    <w:rsid w:val="00C9152D"/>
    <w:rsid w:val="00C94CB5"/>
    <w:rsid w:val="00C95F48"/>
    <w:rsid w:val="00CA2DC4"/>
    <w:rsid w:val="00CA46C1"/>
    <w:rsid w:val="00CA4910"/>
    <w:rsid w:val="00CB02A5"/>
    <w:rsid w:val="00CB479B"/>
    <w:rsid w:val="00CC51D7"/>
    <w:rsid w:val="00CD08BD"/>
    <w:rsid w:val="00CD0BCE"/>
    <w:rsid w:val="00CD390D"/>
    <w:rsid w:val="00CD5302"/>
    <w:rsid w:val="00CD5B30"/>
    <w:rsid w:val="00CE49DC"/>
    <w:rsid w:val="00CE77BF"/>
    <w:rsid w:val="00CE785C"/>
    <w:rsid w:val="00CE7A92"/>
    <w:rsid w:val="00CF003C"/>
    <w:rsid w:val="00CF73E5"/>
    <w:rsid w:val="00D01CFD"/>
    <w:rsid w:val="00D027DE"/>
    <w:rsid w:val="00D033E9"/>
    <w:rsid w:val="00D0507E"/>
    <w:rsid w:val="00D064CA"/>
    <w:rsid w:val="00D06666"/>
    <w:rsid w:val="00D10785"/>
    <w:rsid w:val="00D1194D"/>
    <w:rsid w:val="00D143F1"/>
    <w:rsid w:val="00D16220"/>
    <w:rsid w:val="00D21611"/>
    <w:rsid w:val="00D27286"/>
    <w:rsid w:val="00D308E0"/>
    <w:rsid w:val="00D33115"/>
    <w:rsid w:val="00D345EA"/>
    <w:rsid w:val="00D35B8F"/>
    <w:rsid w:val="00D37716"/>
    <w:rsid w:val="00D40794"/>
    <w:rsid w:val="00D41DE4"/>
    <w:rsid w:val="00D4268E"/>
    <w:rsid w:val="00D55E0E"/>
    <w:rsid w:val="00D57AB3"/>
    <w:rsid w:val="00D718C7"/>
    <w:rsid w:val="00D73661"/>
    <w:rsid w:val="00D75842"/>
    <w:rsid w:val="00D7585C"/>
    <w:rsid w:val="00D8247E"/>
    <w:rsid w:val="00D91D5C"/>
    <w:rsid w:val="00D924EF"/>
    <w:rsid w:val="00D95525"/>
    <w:rsid w:val="00D9781F"/>
    <w:rsid w:val="00DA022A"/>
    <w:rsid w:val="00DA69F0"/>
    <w:rsid w:val="00DA7335"/>
    <w:rsid w:val="00DB4E9C"/>
    <w:rsid w:val="00DB7D7E"/>
    <w:rsid w:val="00DC1048"/>
    <w:rsid w:val="00DD2B1C"/>
    <w:rsid w:val="00DD5D4B"/>
    <w:rsid w:val="00DE05DF"/>
    <w:rsid w:val="00DF0DA5"/>
    <w:rsid w:val="00DF1151"/>
    <w:rsid w:val="00DF5AAF"/>
    <w:rsid w:val="00DF5DE3"/>
    <w:rsid w:val="00DF790B"/>
    <w:rsid w:val="00E047EE"/>
    <w:rsid w:val="00E12E1A"/>
    <w:rsid w:val="00E16711"/>
    <w:rsid w:val="00E17861"/>
    <w:rsid w:val="00E20E3E"/>
    <w:rsid w:val="00E32149"/>
    <w:rsid w:val="00E3247F"/>
    <w:rsid w:val="00E4286A"/>
    <w:rsid w:val="00E43483"/>
    <w:rsid w:val="00E452E2"/>
    <w:rsid w:val="00E45C5F"/>
    <w:rsid w:val="00E506CE"/>
    <w:rsid w:val="00E51577"/>
    <w:rsid w:val="00E52443"/>
    <w:rsid w:val="00E52869"/>
    <w:rsid w:val="00E52BA1"/>
    <w:rsid w:val="00E52DA2"/>
    <w:rsid w:val="00E651EE"/>
    <w:rsid w:val="00E6793D"/>
    <w:rsid w:val="00E825DF"/>
    <w:rsid w:val="00E84C3C"/>
    <w:rsid w:val="00E867BF"/>
    <w:rsid w:val="00E963A6"/>
    <w:rsid w:val="00E966DD"/>
    <w:rsid w:val="00E979A1"/>
    <w:rsid w:val="00E97B2D"/>
    <w:rsid w:val="00EA0D4C"/>
    <w:rsid w:val="00EA3A48"/>
    <w:rsid w:val="00EB018A"/>
    <w:rsid w:val="00EB12DA"/>
    <w:rsid w:val="00EB2B1E"/>
    <w:rsid w:val="00EB3AA3"/>
    <w:rsid w:val="00EB6D4E"/>
    <w:rsid w:val="00ED63E7"/>
    <w:rsid w:val="00ED64F5"/>
    <w:rsid w:val="00ED7872"/>
    <w:rsid w:val="00EF251F"/>
    <w:rsid w:val="00EF5CF7"/>
    <w:rsid w:val="00EF7345"/>
    <w:rsid w:val="00F00822"/>
    <w:rsid w:val="00F018F9"/>
    <w:rsid w:val="00F06CE8"/>
    <w:rsid w:val="00F153DB"/>
    <w:rsid w:val="00F1583C"/>
    <w:rsid w:val="00F15E40"/>
    <w:rsid w:val="00F16953"/>
    <w:rsid w:val="00F16BE5"/>
    <w:rsid w:val="00F22150"/>
    <w:rsid w:val="00F22211"/>
    <w:rsid w:val="00F22D56"/>
    <w:rsid w:val="00F26BC1"/>
    <w:rsid w:val="00F33C47"/>
    <w:rsid w:val="00F43139"/>
    <w:rsid w:val="00F452F0"/>
    <w:rsid w:val="00F4729C"/>
    <w:rsid w:val="00F47D9C"/>
    <w:rsid w:val="00F52BD2"/>
    <w:rsid w:val="00F53D46"/>
    <w:rsid w:val="00F56EFB"/>
    <w:rsid w:val="00F60E33"/>
    <w:rsid w:val="00F660D8"/>
    <w:rsid w:val="00F67138"/>
    <w:rsid w:val="00F677FE"/>
    <w:rsid w:val="00F67B3F"/>
    <w:rsid w:val="00F67CDA"/>
    <w:rsid w:val="00F76387"/>
    <w:rsid w:val="00F77EEE"/>
    <w:rsid w:val="00F836A5"/>
    <w:rsid w:val="00F906C9"/>
    <w:rsid w:val="00F956C1"/>
    <w:rsid w:val="00F9635F"/>
    <w:rsid w:val="00F9736D"/>
    <w:rsid w:val="00FA3C92"/>
    <w:rsid w:val="00FC6EF5"/>
    <w:rsid w:val="00FD2074"/>
    <w:rsid w:val="00FD3439"/>
    <w:rsid w:val="00FD578F"/>
    <w:rsid w:val="00FD5EEE"/>
    <w:rsid w:val="00FE0C24"/>
    <w:rsid w:val="00FF0BEF"/>
    <w:rsid w:val="00FF6A07"/>
    <w:rsid w:val="00FF6C7D"/>
    <w:rsid w:val="01FA5A18"/>
    <w:rsid w:val="079850F4"/>
    <w:rsid w:val="08F17985"/>
    <w:rsid w:val="0A52009A"/>
    <w:rsid w:val="0D2F6C34"/>
    <w:rsid w:val="107B3F8E"/>
    <w:rsid w:val="11AD76A1"/>
    <w:rsid w:val="13364C77"/>
    <w:rsid w:val="148E02B8"/>
    <w:rsid w:val="151824FD"/>
    <w:rsid w:val="1D521220"/>
    <w:rsid w:val="21085F08"/>
    <w:rsid w:val="216A4524"/>
    <w:rsid w:val="2173579A"/>
    <w:rsid w:val="218D4836"/>
    <w:rsid w:val="22AD6365"/>
    <w:rsid w:val="25475136"/>
    <w:rsid w:val="290337C4"/>
    <w:rsid w:val="2EC21951"/>
    <w:rsid w:val="2FD72410"/>
    <w:rsid w:val="32B33C59"/>
    <w:rsid w:val="32D96E8C"/>
    <w:rsid w:val="37A41135"/>
    <w:rsid w:val="37A96E90"/>
    <w:rsid w:val="38CE4A92"/>
    <w:rsid w:val="3A716D30"/>
    <w:rsid w:val="40985816"/>
    <w:rsid w:val="40E57948"/>
    <w:rsid w:val="41DC7035"/>
    <w:rsid w:val="460C5755"/>
    <w:rsid w:val="48CD0E65"/>
    <w:rsid w:val="4C97324C"/>
    <w:rsid w:val="51B574FD"/>
    <w:rsid w:val="540E6F13"/>
    <w:rsid w:val="54111C9C"/>
    <w:rsid w:val="57083F3B"/>
    <w:rsid w:val="58087826"/>
    <w:rsid w:val="59A44C3D"/>
    <w:rsid w:val="614C6DD9"/>
    <w:rsid w:val="642056EB"/>
    <w:rsid w:val="65C66FB5"/>
    <w:rsid w:val="685257C6"/>
    <w:rsid w:val="6EB0576F"/>
    <w:rsid w:val="6FAF6308"/>
    <w:rsid w:val="6FEF7370"/>
    <w:rsid w:val="71D52EE5"/>
    <w:rsid w:val="71F51841"/>
    <w:rsid w:val="750015AA"/>
    <w:rsid w:val="77094729"/>
    <w:rsid w:val="79EA7854"/>
    <w:rsid w:val="7CF02199"/>
    <w:rsid w:val="7E1D2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annotation text"/>
    <w:basedOn w:val="1"/>
    <w:semiHidden/>
    <w:qFormat/>
    <w:uiPriority w:val="0"/>
    <w:pPr>
      <w:jc w:val="left"/>
    </w:pPr>
  </w:style>
  <w:style w:type="paragraph" w:styleId="4">
    <w:name w:val="Date"/>
    <w:basedOn w:val="1"/>
    <w:next w:val="1"/>
    <w:link w:val="18"/>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20"/>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semiHidden/>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页眉 字符"/>
    <w:link w:val="7"/>
    <w:qFormat/>
    <w:uiPriority w:val="0"/>
    <w:rPr>
      <w:kern w:val="2"/>
      <w:sz w:val="18"/>
      <w:szCs w:val="18"/>
    </w:rPr>
  </w:style>
  <w:style w:type="character" w:customStyle="1" w:styleId="16">
    <w:name w:val="页脚 字符"/>
    <w:link w:val="6"/>
    <w:qFormat/>
    <w:uiPriority w:val="99"/>
    <w:rPr>
      <w:kern w:val="2"/>
      <w:sz w:val="18"/>
    </w:rPr>
  </w:style>
  <w:style w:type="paragraph" w:styleId="17">
    <w:name w:val="List Paragraph"/>
    <w:basedOn w:val="1"/>
    <w:qFormat/>
    <w:uiPriority w:val="99"/>
    <w:pPr>
      <w:ind w:firstLine="420" w:firstLineChars="200"/>
    </w:pPr>
  </w:style>
  <w:style w:type="character" w:customStyle="1" w:styleId="18">
    <w:name w:val="日期 字符"/>
    <w:basedOn w:val="11"/>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D85D5F-C1D1-484F-A833-D9AC9BCD7BAB}">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35</Pages>
  <Words>2050</Words>
  <Characters>11686</Characters>
  <Lines>97</Lines>
  <Paragraphs>27</Paragraphs>
  <TotalTime>202</TotalTime>
  <ScaleCrop>false</ScaleCrop>
  <LinksUpToDate>false</LinksUpToDate>
  <CharactersWithSpaces>13709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2021-03-16T03:28:00Z</dcterms:created>
  <dc:creator>Administrator</dc:creator>
  <cp:lastModifiedBy>WPS_1520650712</cp:lastModifiedBy>
  <cp:lastPrinted>2021-04-19T05:53:09Z</cp:lastPrinted>
  <dcterms:modified xsi:type="dcterms:W3CDTF">2021-04-19T05:55:52Z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EBFA37CF977741EBBFB86A51B206304D</vt:lpwstr>
  </property>
</Properties>
</file>