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bookmarkStart w:id="0" w:name="_Toc530557024"/>
      <w:r>
        <w:rPr>
          <w:rFonts w:hint="eastAsia" w:ascii="仿宋" w:hAnsi="仿宋" w:eastAsia="仿宋" w:cs="仿宋"/>
          <w:b/>
          <w:bCs/>
          <w:sz w:val="44"/>
          <w:szCs w:val="44"/>
          <w:lang w:eastAsia="zh-CN"/>
        </w:rPr>
        <w:t>四川省装配式建筑产业协会</w:t>
      </w:r>
    </w:p>
    <w:p>
      <w:pPr>
        <w:jc w:val="center"/>
        <w:rPr>
          <w:rFonts w:hint="eastAsia" w:ascii="仿宋" w:hAnsi="仿宋" w:eastAsia="仿宋" w:cs="仿宋"/>
          <w:b/>
          <w:bCs/>
          <w:sz w:val="44"/>
          <w:szCs w:val="44"/>
        </w:rPr>
      </w:pPr>
      <w:r>
        <w:rPr>
          <w:rFonts w:hint="eastAsia" w:ascii="仿宋" w:hAnsi="仿宋" w:eastAsia="仿宋" w:cs="仿宋"/>
          <w:b/>
          <w:bCs/>
          <w:sz w:val="44"/>
          <w:szCs w:val="44"/>
        </w:rPr>
        <w:t>装配式建筑行业自律规约</w:t>
      </w:r>
      <w:bookmarkEnd w:id="0"/>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第一条</w:t>
      </w:r>
      <w:r>
        <w:rPr>
          <w:rFonts w:hint="eastAsia" w:ascii="楷体" w:hAnsi="楷体" w:eastAsia="楷体" w:cs="仿宋"/>
          <w:sz w:val="32"/>
          <w:szCs w:val="32"/>
        </w:rPr>
        <w:t xml:space="preserve"> 为进一步贯彻落实国家有关行业诚信自律建设要求，规范会员企业生产和经营行为，引导装配式建筑产业链企业依法竞争，自觉维护市场竞争秩序，促进行业持续健康发展，特制定本规约。</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第二条</w:t>
      </w:r>
      <w:r>
        <w:rPr>
          <w:rFonts w:hint="eastAsia" w:ascii="楷体" w:hAnsi="楷体" w:eastAsia="楷体" w:cs="仿宋"/>
          <w:sz w:val="32"/>
          <w:szCs w:val="32"/>
        </w:rPr>
        <w:t xml:space="preserve"> 本规约是装配式建筑行业共同遵守的自律性公约，是</w:t>
      </w:r>
      <w:r>
        <w:rPr>
          <w:rFonts w:hint="eastAsia" w:ascii="楷体" w:hAnsi="楷体" w:eastAsia="楷体" w:cs="仿宋"/>
          <w:sz w:val="32"/>
          <w:szCs w:val="32"/>
          <w:lang w:eastAsia="zh-CN"/>
        </w:rPr>
        <w:t>四川省装配式建筑产业协会</w:t>
      </w:r>
      <w:r>
        <w:rPr>
          <w:rFonts w:hint="eastAsia" w:ascii="楷体" w:hAnsi="楷体" w:eastAsia="楷体" w:cs="仿宋"/>
          <w:sz w:val="32"/>
          <w:szCs w:val="32"/>
        </w:rPr>
        <w:t>加强行业自律管理的重要组成部分，广大工程建设企业和个人应自觉履行和维护。</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第三条</w:t>
      </w:r>
      <w:r>
        <w:rPr>
          <w:rFonts w:hint="eastAsia" w:ascii="楷体" w:hAnsi="楷体" w:eastAsia="楷体" w:cs="仿宋"/>
          <w:sz w:val="32"/>
          <w:szCs w:val="32"/>
        </w:rPr>
        <w:t xml:space="preserve"> 本规约遵循公平公正、诚实信用和正当竞争的</w:t>
      </w:r>
      <w:bookmarkStart w:id="1" w:name="_GoBack"/>
      <w:bookmarkEnd w:id="1"/>
      <w:r>
        <w:rPr>
          <w:rFonts w:hint="eastAsia" w:ascii="楷体" w:hAnsi="楷体" w:eastAsia="楷体" w:cs="仿宋"/>
          <w:sz w:val="32"/>
          <w:szCs w:val="32"/>
        </w:rPr>
        <w:t>原则。</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第四条</w:t>
      </w:r>
      <w:r>
        <w:rPr>
          <w:rFonts w:hint="eastAsia" w:ascii="楷体" w:hAnsi="楷体" w:eastAsia="楷体" w:cs="仿宋"/>
          <w:sz w:val="32"/>
          <w:szCs w:val="32"/>
        </w:rPr>
        <w:t xml:space="preserve"> 严格遵守国家和地方相关法律法规，执行行业有关产业政策，自觉接受相关部门的监督管理。</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第五条</w:t>
      </w:r>
      <w:r>
        <w:rPr>
          <w:rFonts w:hint="eastAsia" w:ascii="楷体" w:hAnsi="楷体" w:eastAsia="楷体" w:cs="仿宋"/>
          <w:sz w:val="32"/>
          <w:szCs w:val="32"/>
        </w:rPr>
        <w:t xml:space="preserve">  倡导建立共赢的合作伙伴关系，同行不分体制，不分大小，互相团结、互相协作，共同推动行业可持续发展。</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第六条</w:t>
      </w:r>
      <w:r>
        <w:rPr>
          <w:rFonts w:hint="eastAsia" w:ascii="楷体" w:hAnsi="楷体" w:eastAsia="楷体" w:cs="仿宋"/>
          <w:sz w:val="32"/>
          <w:szCs w:val="32"/>
        </w:rPr>
        <w:t xml:space="preserve"> 加强企业信用体系建设，弘扬诚信文化，履行企业社会责任，加强内部管理，约束企业员工，建设良性健康的发展理念。</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第七条</w:t>
      </w:r>
      <w:r>
        <w:rPr>
          <w:rFonts w:hint="eastAsia" w:ascii="楷体" w:hAnsi="楷体" w:eastAsia="楷体" w:cs="仿宋"/>
          <w:sz w:val="32"/>
          <w:szCs w:val="32"/>
        </w:rPr>
        <w:t xml:space="preserve"> 规范自身市场竞争行为，自觉维护公平竞争秩序。反对不正当竞争，提倡不低于成本价投标，不围标，不串标，不签订阴阳合同，不以相互压缩合理价格和合理工期等手段承揽工程。</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第八条</w:t>
      </w:r>
      <w:r>
        <w:rPr>
          <w:rFonts w:hint="eastAsia" w:ascii="楷体" w:hAnsi="楷体" w:eastAsia="楷体" w:cs="仿宋"/>
          <w:sz w:val="32"/>
          <w:szCs w:val="32"/>
        </w:rPr>
        <w:t xml:space="preserve"> 推进质量诚信建设，认真履行质量责任制，建立质量诚信制度并有效运行，严格按照图纸、规范及施工组织设计组织施工，加强施工过程中的事前、事中控制，提高品牌意识，科学施工，确保工程质量。</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第九条</w:t>
      </w:r>
      <w:r>
        <w:rPr>
          <w:rFonts w:hint="eastAsia" w:ascii="楷体" w:hAnsi="楷体" w:eastAsia="楷体" w:cs="仿宋"/>
          <w:sz w:val="32"/>
          <w:szCs w:val="32"/>
        </w:rPr>
        <w:t xml:space="preserve"> 严格履行相关建筑安全及职业健康法律、法规及规章制度，健全安全生产责任制，提高安全生产意识，加强安全生产检查，增加安全设施投入，确保施工安全，提倡建筑标准化施工，推进绿色施工。</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第十条</w:t>
      </w:r>
      <w:r>
        <w:rPr>
          <w:rFonts w:hint="eastAsia" w:ascii="楷体" w:hAnsi="楷体" w:eastAsia="楷体" w:cs="仿宋"/>
          <w:sz w:val="32"/>
          <w:szCs w:val="32"/>
        </w:rPr>
        <w:t xml:space="preserve"> 加大科技创新力度，积极推广应用新材料、新技术、新工艺、新设备。</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第十一条</w:t>
      </w:r>
      <w:r>
        <w:rPr>
          <w:rFonts w:hint="eastAsia" w:ascii="楷体" w:hAnsi="楷体" w:eastAsia="楷体" w:cs="仿宋"/>
          <w:sz w:val="32"/>
          <w:szCs w:val="32"/>
        </w:rPr>
        <w:t xml:space="preserve"> 认真贯彻国家和地方有关环境保护、节能减排的有关要求，积极推进绿色建筑，实现建筑产业工业化、现代化。</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第十二条</w:t>
      </w:r>
      <w:r>
        <w:rPr>
          <w:rFonts w:hint="eastAsia" w:ascii="楷体" w:hAnsi="楷体" w:eastAsia="楷体" w:cs="仿宋"/>
          <w:sz w:val="32"/>
          <w:szCs w:val="32"/>
        </w:rPr>
        <w:t xml:space="preserve"> 提高企业信息化管理水平，着力增强信息技术应用能力和创新能力，努力形成关键信息技术的自主知识产权。</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第十三条</w:t>
      </w:r>
      <w:r>
        <w:rPr>
          <w:rFonts w:hint="eastAsia" w:ascii="楷体" w:hAnsi="楷体" w:eastAsia="楷体" w:cs="仿宋"/>
          <w:sz w:val="32"/>
          <w:szCs w:val="32"/>
        </w:rPr>
        <w:t xml:space="preserve"> 保护建筑企业职工的合法权益，确保职业技能培训落实到位，禁止恶意拖欠施工人员工资。</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第十四条</w:t>
      </w:r>
      <w:r>
        <w:rPr>
          <w:rFonts w:hint="eastAsia" w:ascii="楷体" w:hAnsi="楷体" w:eastAsia="楷体" w:cs="仿宋"/>
          <w:sz w:val="32"/>
          <w:szCs w:val="32"/>
        </w:rPr>
        <w:t xml:space="preserve"> 积极参与国际交流与合作，遵守相关国家的法律法规，在国际市场上维护中国工程建设行业的整体利益和形象。</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第十五条</w:t>
      </w:r>
      <w:r>
        <w:rPr>
          <w:rFonts w:hint="eastAsia" w:ascii="楷体" w:hAnsi="楷体" w:eastAsia="楷体" w:cs="仿宋"/>
          <w:sz w:val="32"/>
          <w:szCs w:val="32"/>
        </w:rPr>
        <w:t xml:space="preserve"> 本规约由</w:t>
      </w:r>
      <w:r>
        <w:rPr>
          <w:rFonts w:hint="eastAsia" w:ascii="楷体" w:hAnsi="楷体" w:eastAsia="楷体" w:cs="仿宋"/>
          <w:sz w:val="32"/>
          <w:szCs w:val="32"/>
          <w:lang w:eastAsia="zh-CN"/>
        </w:rPr>
        <w:t>四川省装配式建筑产业协会</w:t>
      </w:r>
      <w:r>
        <w:rPr>
          <w:rFonts w:hint="eastAsia" w:ascii="楷体" w:hAnsi="楷体" w:eastAsia="楷体" w:cs="仿宋"/>
          <w:sz w:val="32"/>
          <w:szCs w:val="32"/>
        </w:rPr>
        <w:t>组织制定、实施、修改和监督，经会员代表大会审议通过后发布实施。</w:t>
      </w:r>
    </w:p>
    <w:p>
      <w:pPr>
        <w:ind w:firstLine="640" w:firstLineChars="200"/>
        <w:jc w:val="both"/>
        <w:rPr>
          <w:rFonts w:ascii="楷体" w:hAnsi="楷体" w:eastAsia="楷体" w:cs="仿宋"/>
          <w:sz w:val="32"/>
          <w:szCs w:val="32"/>
        </w:rPr>
      </w:pPr>
      <w:r>
        <w:rPr>
          <w:rFonts w:hint="eastAsia" w:ascii="楷体" w:hAnsi="楷体" w:eastAsia="楷体" w:cs="仿宋"/>
          <w:bCs/>
          <w:sz w:val="32"/>
          <w:szCs w:val="32"/>
        </w:rPr>
        <w:t>第十六条</w:t>
      </w:r>
      <w:r>
        <w:rPr>
          <w:rFonts w:hint="eastAsia" w:ascii="楷体" w:hAnsi="楷体" w:eastAsia="楷体" w:cs="仿宋"/>
          <w:sz w:val="32"/>
          <w:szCs w:val="32"/>
        </w:rPr>
        <w:t xml:space="preserve"> 定期进行检查评估，对执行本规约好的企业，在行业内进行表彰、宣传和适当奖励;对违反本规约的企业或个人，按照情节轻重，给予警告、行业内通报批评、公开谴责、取消会员资格、向有关部门通报等惩戒措施。</w:t>
      </w:r>
    </w:p>
    <w:p>
      <w:pPr>
        <w:ind w:firstLine="640" w:firstLineChars="200"/>
        <w:jc w:val="both"/>
        <w:rPr>
          <w:rFonts w:hint="eastAsia" w:ascii="楷体" w:hAnsi="楷体" w:eastAsia="楷体" w:cs="仿宋"/>
          <w:sz w:val="32"/>
          <w:szCs w:val="32"/>
        </w:rPr>
      </w:pPr>
      <w:r>
        <w:rPr>
          <w:rFonts w:hint="eastAsia" w:ascii="楷体" w:hAnsi="楷体" w:eastAsia="楷体" w:cs="仿宋"/>
          <w:bCs/>
          <w:sz w:val="32"/>
          <w:szCs w:val="32"/>
        </w:rPr>
        <w:t>第十七条</w:t>
      </w:r>
      <w:r>
        <w:rPr>
          <w:rFonts w:hint="eastAsia" w:ascii="楷体" w:hAnsi="楷体" w:eastAsia="楷体" w:cs="仿宋"/>
          <w:sz w:val="32"/>
          <w:szCs w:val="32"/>
        </w:rPr>
        <w:t xml:space="preserve"> 违反本规约，对处理有异议的，可由当事人或企业法人代表在接到书面处理决定后十日内向协会提出复议的书面申请，由协会复议裁定。</w:t>
      </w:r>
    </w:p>
    <w:p>
      <w:pPr>
        <w:ind w:firstLine="640" w:firstLineChars="200"/>
        <w:jc w:val="both"/>
        <w:rPr>
          <w:rFonts w:hint="eastAsia" w:ascii="楷体" w:hAnsi="楷体" w:eastAsia="楷体" w:cs="仿宋"/>
          <w:sz w:val="32"/>
          <w:szCs w:val="32"/>
        </w:rPr>
      </w:pPr>
      <w:r>
        <w:rPr>
          <w:rFonts w:hint="eastAsia" w:ascii="楷体" w:hAnsi="楷体" w:eastAsia="楷体" w:cs="仿宋"/>
          <w:sz w:val="32"/>
          <w:szCs w:val="32"/>
        </w:rPr>
        <w:t>第十八条 本规约由</w:t>
      </w:r>
      <w:r>
        <w:rPr>
          <w:rFonts w:hint="eastAsia" w:ascii="楷体" w:hAnsi="楷体" w:eastAsia="楷体" w:cs="仿宋"/>
          <w:sz w:val="32"/>
          <w:szCs w:val="32"/>
          <w:lang w:eastAsia="zh-CN"/>
        </w:rPr>
        <w:t>四川省装配式建筑产业协会</w:t>
      </w:r>
      <w:r>
        <w:rPr>
          <w:rFonts w:hint="eastAsia" w:ascii="楷体" w:hAnsi="楷体" w:eastAsia="楷体" w:cs="仿宋"/>
          <w:sz w:val="32"/>
          <w:szCs w:val="32"/>
        </w:rPr>
        <w:t>负责解释。</w:t>
      </w:r>
    </w:p>
    <w:p>
      <w:pPr>
        <w:ind w:firstLine="640" w:firstLineChars="200"/>
        <w:jc w:val="both"/>
        <w:rPr>
          <w:rFonts w:hint="eastAsia" w:ascii="楷体" w:hAnsi="楷体" w:eastAsia="楷体" w:cs="仿宋"/>
          <w:sz w:val="32"/>
          <w:szCs w:val="32"/>
        </w:rPr>
      </w:pPr>
      <w:r>
        <w:rPr>
          <w:rFonts w:hint="eastAsia" w:ascii="楷体" w:hAnsi="楷体" w:eastAsia="楷体" w:cs="仿宋"/>
          <w:sz w:val="32"/>
          <w:szCs w:val="32"/>
        </w:rPr>
        <w:t>第十九条 本规约自公布之日起施行。</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YTE5YzMzYTgzMTY0Y2FmZjM1ZjU3NjM2MTM2ZDAifQ=="/>
  </w:docVars>
  <w:rsids>
    <w:rsidRoot w:val="00000000"/>
    <w:rsid w:val="666B2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theme="minorBidi"/>
      <w:kern w:val="2"/>
      <w:sz w:val="24"/>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120"/>
      <w:jc w:val="left"/>
    </w:pPr>
    <w:rPr>
      <w:rFonts w:ascii="宋体" w:hAnsi="宋体" w:eastAsia="宋体" w:cs="Times New Roman"/>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2023-05-09T05:45:31Z</dcterms:created>
  <dc:creator>张涛</dc:creator>
  <cp:lastModifiedBy>张涛</cp:lastModifiedBy>
  <dcterms:modified xsi:type="dcterms:W3CDTF">2023-05-09T05:45:46Z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CE6E0EB5C01742939B5F901B3AFAF395_12</vt:lpwstr>
  </property>
</Properties>
</file>