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bookmarkStart w:id="0" w:name="_Toc492992465"/>
      <w:bookmarkStart w:id="1" w:name="_Toc18702"/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  <w:t>四川省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装配式建筑产业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  <w:t>协会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  <w:t>专业委员会管理办法</w:t>
      </w:r>
      <w:bookmarkEnd w:id="0"/>
      <w:bookmarkEnd w:id="1"/>
    </w:p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第一章  总则</w:t>
      </w:r>
    </w:p>
    <w:p>
      <w:pPr>
        <w:spacing w:line="360" w:lineRule="auto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为规范四川省装配式建筑产业协会专业委员会的管理，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指导专业委员会工作开展，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依据国家相关法律法规和四川省装配式建筑产业协会章程，制定本管理办法。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指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装配式建筑行业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发展需要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，组建的行业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某一专业领域的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专业机构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四川省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装配式建筑产业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下设的分支机构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不具有独立法人资格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专业委员会</w:t>
      </w:r>
      <w:r>
        <w:rPr>
          <w:rFonts w:ascii="Times New Roman" w:hAnsi="Times New Roman" w:eastAsia="仿宋"/>
          <w:color w:val="auto"/>
          <w:sz w:val="32"/>
          <w:szCs w:val="32"/>
        </w:rPr>
        <w:t>须严格遵守国家法律法规和国家政策，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遵守</w:t>
      </w:r>
      <w:r>
        <w:rPr>
          <w:rFonts w:ascii="Times New Roman" w:hAnsi="Times New Roman" w:eastAsia="仿宋"/>
          <w:color w:val="auto"/>
          <w:sz w:val="32"/>
          <w:szCs w:val="32"/>
        </w:rPr>
        <w:t>协会章程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和协会管理制度</w:t>
      </w:r>
      <w:r>
        <w:rPr>
          <w:rFonts w:ascii="Times New Roman" w:hAnsi="Times New Roman" w:eastAsia="仿宋"/>
          <w:color w:val="auto"/>
          <w:sz w:val="32"/>
          <w:szCs w:val="32"/>
        </w:rPr>
        <w:t>，在专业领域内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，</w:t>
      </w:r>
      <w:r>
        <w:rPr>
          <w:rFonts w:ascii="Times New Roman" w:hAnsi="Times New Roman" w:eastAsia="仿宋"/>
          <w:color w:val="auto"/>
          <w:sz w:val="32"/>
          <w:szCs w:val="32"/>
        </w:rPr>
        <w:t>根据协会授权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和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专业委员会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的职责，</w:t>
      </w:r>
      <w:r>
        <w:rPr>
          <w:rFonts w:ascii="Times New Roman" w:hAnsi="Times New Roman" w:eastAsia="仿宋"/>
          <w:color w:val="auto"/>
          <w:sz w:val="32"/>
          <w:szCs w:val="32"/>
        </w:rPr>
        <w:t>认真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开展工作</w:t>
      </w:r>
      <w:r>
        <w:rPr>
          <w:rFonts w:ascii="Times New Roman" w:hAnsi="Times New Roman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sz w:val="32"/>
          <w:szCs w:val="32"/>
        </w:rPr>
        <w:t>第四条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 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专业委员会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全称为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四川省装配式建筑产业协会xxxx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专业委员会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对外开展活动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时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应当使用全称，其</w:t>
      </w:r>
      <w:r>
        <w:rPr>
          <w:rFonts w:ascii="Times New Roman" w:hAnsi="Times New Roman" w:eastAsia="仿宋"/>
          <w:color w:val="auto"/>
          <w:sz w:val="32"/>
          <w:szCs w:val="32"/>
        </w:rPr>
        <w:t>外文译名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需</w:t>
      </w:r>
      <w:r>
        <w:rPr>
          <w:rFonts w:ascii="Times New Roman" w:hAnsi="Times New Roman" w:eastAsia="仿宋"/>
          <w:color w:val="auto"/>
          <w:sz w:val="32"/>
          <w:szCs w:val="32"/>
        </w:rPr>
        <w:t>与中文名称一致。</w:t>
      </w:r>
    </w:p>
    <w:p>
      <w:pPr>
        <w:pStyle w:val="2"/>
      </w:pPr>
    </w:p>
    <w:p>
      <w:pPr>
        <w:jc w:val="center"/>
        <w:outlineLvl w:val="0"/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第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章  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专业委员会机构设置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是协会的下属机构，必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须接受协会的管理，协会秘书处科技与产业发展部是专业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的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牵头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管理部门并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负责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按流程做好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的组建及撤消和专业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的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监督和指导。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秘书处其他部门在职责范围内指导专业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开展工作。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ind w:firstLine="640" w:firstLineChars="200"/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仿宋" w:hAnsi="仿宋" w:eastAsia="仿宋" w:cs="仿宋"/>
          <w:sz w:val="32"/>
          <w:szCs w:val="32"/>
        </w:rPr>
        <w:t>按专业板块设立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装配式装修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智能信息化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等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专业委员会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，根据装配式建筑行业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发展需要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，协会将适时组建新的专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专业委员会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原则上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通过“依托单位”（协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会员单位）行使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职责和按授权开展工作。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</w:rPr>
        <w:t>第七条</w:t>
      </w:r>
      <w:r>
        <w:rPr>
          <w:rFonts w:ascii="Times New Roman" w:hAnsi="Times New Roman" w:eastAsia="仿宋"/>
          <w:bCs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依托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由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协会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从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行业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专业领域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内具有较高影响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、能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起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引领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作用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、且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热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爱专业分会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的单位中选出。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依托单位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的组成少则</w:t>
      </w:r>
      <w:r>
        <w:rPr>
          <w:rFonts w:hint="eastAsia" w:eastAsia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家单位，最多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单位，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其中，牵头依托单位1家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eastAsia" w:eastAsia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依托单位作为协会专业</w:t>
      </w:r>
      <w:r>
        <w:rPr>
          <w:rFonts w:hint="eastAsia" w:eastAsia="仿宋"/>
          <w:bCs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ascii="Times New Roman" w:hAnsi="Times New Roman" w:eastAsia="仿宋"/>
          <w:bCs/>
          <w:color w:val="auto"/>
          <w:sz w:val="32"/>
          <w:szCs w:val="32"/>
          <w:highlight w:val="none"/>
        </w:rPr>
        <w:t>的支撑力量，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是负责专业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建设和运行管理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及开展工作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的具体实施单位，包括提供人员、办公场所及经费等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其中牵头依托单位为组织领导单位，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承担主要职责，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对专业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的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建设和运行应给予全力支持与保障</w:t>
      </w:r>
    </w:p>
    <w:p>
      <w:pPr>
        <w:spacing w:line="360" w:lineRule="auto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专业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委员会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设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主任</w:t>
      </w:r>
      <w:r>
        <w:rPr>
          <w:rFonts w:ascii="Times New Roman" w:hAnsi="Times New Roman" w:eastAsia="仿宋"/>
          <w:color w:val="auto"/>
          <w:sz w:val="32"/>
          <w:szCs w:val="32"/>
        </w:rPr>
        <w:t>1名、副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主任1</w:t>
      </w:r>
      <w:r>
        <w:rPr>
          <w:rFonts w:ascii="Times New Roman" w:hAnsi="Times New Roman" w:eastAsia="仿宋"/>
          <w:color w:val="auto"/>
          <w:sz w:val="32"/>
          <w:szCs w:val="32"/>
        </w:rPr>
        <w:t>至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原则上从依托单位选出，</w:t>
      </w:r>
      <w:r>
        <w:rPr>
          <w:rFonts w:hint="eastAsia" w:ascii="仿宋" w:hAnsi="仿宋" w:eastAsia="仿宋" w:cs="仿宋"/>
          <w:sz w:val="32"/>
          <w:szCs w:val="32"/>
        </w:rPr>
        <w:t>由协会秘书长提名，会长办公会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同意后任命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入驻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的成员单位，需满足以下要求：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（一）热心协会工作；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（二）在行业内有一定规模和影响力；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（三）生产经营状态正常；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（四）企业发展方向明确，且符合国家产业政策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入驻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的企业类别、数量要求及流程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（一）入驻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行业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某一专业领域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的工作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的入驻企业数量在20家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（三）入会流程：企业自愿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</w:t>
      </w:r>
      <w:r>
        <w:rPr>
          <w:rFonts w:hint="eastAsia" w:ascii="仿宋" w:hAnsi="仿宋" w:eastAsia="仿宋" w:cs="仿宋"/>
          <w:sz w:val="32"/>
          <w:szCs w:val="32"/>
        </w:rPr>
        <w:t>，秘书处拟定方案，协会会长办公会审定。</w:t>
      </w:r>
    </w:p>
    <w:p>
      <w:pPr>
        <w:pStyle w:val="2"/>
        <w:rPr>
          <w:rFonts w:hint="eastAsia"/>
        </w:rPr>
      </w:pPr>
    </w:p>
    <w:p>
      <w:pPr>
        <w:jc w:val="center"/>
        <w:outlineLvl w:val="0"/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 xml:space="preserve">第三章  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工作职责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及工作管理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工作职责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（一）接受国家及省级建设主管部门的指导，负责做好政府部门授权或委托交办的有关工作，协助协会为政府提供有关行业发展的服务，统筹和协调行业管理与服务；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（二）组织专家开展行业调研，研究国家产业政策，协助政府制定行业发展规划和产业政策，制定协会的行业发展规划；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）加强行业管理和自律，加强与相关协会的对接，开展行业内检查、评比、产品推优、认证、资质资格评审认定，评优评奖等活动；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）组织和参与行业技术推广、科技立项、课题研究，行业标准、规范、技术规程制定，推广新产品、新材料、新技术、新工艺、新设备；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）开展技术咨询服务，协助企业进行技术开发，组织技术成果的申报推广、相关专业技术培训；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）配合秘书处组织行业大会、高峰论坛、行业技术考察交流、学术研讨等活动，扩大协会及会员企业的社会影响力；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）发展和维系会员，为会员单位提供更完善、更优质高效的服务，包括推荐优秀、名牌产品，工程评优创奖；协助企业进行技术开发、交流、专业技术培训等；反映会员诉求，维护会员合法权益；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）完成协会秘书处交办事项和政府部门委托的其它工作。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 根据细分行业板块的发展要求，每年召开一次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大型会议</w:t>
      </w:r>
      <w:r>
        <w:rPr>
          <w:rFonts w:hint="eastAsia" w:ascii="仿宋" w:hAnsi="仿宋" w:eastAsia="仿宋" w:cs="仿宋"/>
          <w:sz w:val="32"/>
          <w:szCs w:val="32"/>
        </w:rPr>
        <w:t>，大会的主要内容包括：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（一）解读国家和四川省行业发展和产业政策；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作上年度工作总结和下一年度工作安排的汇报；</w:t>
      </w:r>
    </w:p>
    <w:p>
      <w:pPr>
        <w:spacing w:line="360" w:lineRule="auto"/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推广运用新技术、新材料、新工艺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）发布行业、企业动态资讯信息；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（五）开展行业内技术交流和论坛活动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其他可召开大会的内容。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 xml:space="preserve">第十二条 </w:t>
      </w:r>
      <w:r>
        <w:rPr>
          <w:rFonts w:hint="eastAsia" w:ascii="仿宋" w:hAnsi="仿宋" w:eastAsia="仿宋" w:cs="仿宋"/>
          <w:sz w:val="32"/>
          <w:szCs w:val="32"/>
        </w:rPr>
        <w:t xml:space="preserve"> 根据会员单位及专家、学者的要求和建议，定期或不定期开展技术创新和新产品、新技术、新工艺的推广、应用活动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sz w:val="32"/>
          <w:szCs w:val="32"/>
        </w:rPr>
        <w:t>第</w:t>
      </w: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>十三</w:t>
      </w:r>
      <w:r>
        <w:rPr>
          <w:rFonts w:ascii="Times New Roman" w:hAnsi="Times New Roman" w:eastAsia="黑体"/>
          <w:bCs/>
          <w:color w:val="auto"/>
          <w:sz w:val="32"/>
          <w:szCs w:val="32"/>
        </w:rPr>
        <w:t>条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原则上每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</w:rPr>
        <w:t>召开一次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专业委员会工作</w:t>
      </w:r>
      <w:r>
        <w:rPr>
          <w:rFonts w:hint="eastAsia" w:ascii="仿宋" w:hAnsi="仿宋" w:eastAsia="仿宋" w:cs="仿宋"/>
          <w:sz w:val="32"/>
          <w:szCs w:val="32"/>
        </w:rPr>
        <w:t>会议，听取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的工作汇报，研究讨论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的工作计划和工作安排，就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工作发表意见或建议。</w:t>
      </w:r>
    </w:p>
    <w:p>
      <w:pPr>
        <w:spacing w:line="360" w:lineRule="auto"/>
        <w:jc w:val="both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jc w:val="center"/>
        <w:rPr>
          <w:rFonts w:hint="eastAsia"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第四章  附则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本办法由协会秘书处负责解释。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本办法自印发之日起实行。</w:t>
      </w:r>
    </w:p>
    <w:sectPr>
      <w:headerReference r:id="rId3" w:type="default"/>
      <w:footerReference r:id="rId4" w:type="default"/>
      <w:pgSz w:w="11906" w:h="16838"/>
      <w:pgMar w:top="1871" w:right="1474" w:bottom="1871" w:left="1644" w:header="567" w:footer="8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59216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14605</wp:posOffset>
          </wp:positionV>
          <wp:extent cx="6574790" cy="453390"/>
          <wp:effectExtent l="0" t="0" r="16510" b="3810"/>
          <wp:wrapNone/>
          <wp:docPr id="1" name="图片 2096" descr="C:\Users\Administrator\Desktop\微信图片编辑_20201208165240.jpg微信图片编辑_20201208165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96" descr="C:\Users\Administrator\Desktop\微信图片编辑_20201208165240.jpg微信图片编辑_202012081652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47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E1ZWNiYzRiY2I1MmMxOGYxNjQxZjA4NjMxYmEifQ=="/>
  </w:docVars>
  <w:rsids>
    <w:rsidRoot w:val="00AA6544"/>
    <w:rsid w:val="000177B2"/>
    <w:rsid w:val="00020CFF"/>
    <w:rsid w:val="000273D8"/>
    <w:rsid w:val="000337F5"/>
    <w:rsid w:val="00042DF7"/>
    <w:rsid w:val="0005035B"/>
    <w:rsid w:val="000522A3"/>
    <w:rsid w:val="000622A4"/>
    <w:rsid w:val="00074112"/>
    <w:rsid w:val="000759CE"/>
    <w:rsid w:val="00082B36"/>
    <w:rsid w:val="000A12A6"/>
    <w:rsid w:val="000A137B"/>
    <w:rsid w:val="000C3F7F"/>
    <w:rsid w:val="000D7ED6"/>
    <w:rsid w:val="000E31C1"/>
    <w:rsid w:val="001029E3"/>
    <w:rsid w:val="00112C59"/>
    <w:rsid w:val="001162C0"/>
    <w:rsid w:val="00123BC9"/>
    <w:rsid w:val="00135ACC"/>
    <w:rsid w:val="00142EAC"/>
    <w:rsid w:val="00147DEB"/>
    <w:rsid w:val="001722CB"/>
    <w:rsid w:val="00175E2B"/>
    <w:rsid w:val="001964F8"/>
    <w:rsid w:val="001E21FA"/>
    <w:rsid w:val="002047D6"/>
    <w:rsid w:val="002164A2"/>
    <w:rsid w:val="00254959"/>
    <w:rsid w:val="00257D8C"/>
    <w:rsid w:val="002644C1"/>
    <w:rsid w:val="00264B34"/>
    <w:rsid w:val="00266B70"/>
    <w:rsid w:val="0028104F"/>
    <w:rsid w:val="00294AD9"/>
    <w:rsid w:val="002B7B8F"/>
    <w:rsid w:val="002E31EE"/>
    <w:rsid w:val="003009F8"/>
    <w:rsid w:val="003246C7"/>
    <w:rsid w:val="00341C2B"/>
    <w:rsid w:val="00347EC0"/>
    <w:rsid w:val="00365408"/>
    <w:rsid w:val="00371BBE"/>
    <w:rsid w:val="003961DC"/>
    <w:rsid w:val="003A689C"/>
    <w:rsid w:val="003B169A"/>
    <w:rsid w:val="003D18C2"/>
    <w:rsid w:val="003D342B"/>
    <w:rsid w:val="003D536E"/>
    <w:rsid w:val="003D6249"/>
    <w:rsid w:val="003E36D4"/>
    <w:rsid w:val="00401072"/>
    <w:rsid w:val="00411383"/>
    <w:rsid w:val="00411834"/>
    <w:rsid w:val="0041284E"/>
    <w:rsid w:val="00417D79"/>
    <w:rsid w:val="00443ED7"/>
    <w:rsid w:val="0044760A"/>
    <w:rsid w:val="00455B15"/>
    <w:rsid w:val="00471F8A"/>
    <w:rsid w:val="00486EC5"/>
    <w:rsid w:val="004A4937"/>
    <w:rsid w:val="004B39D9"/>
    <w:rsid w:val="004B5890"/>
    <w:rsid w:val="004B63EE"/>
    <w:rsid w:val="004B7202"/>
    <w:rsid w:val="00520692"/>
    <w:rsid w:val="00525483"/>
    <w:rsid w:val="00527FB1"/>
    <w:rsid w:val="00545741"/>
    <w:rsid w:val="00595F2A"/>
    <w:rsid w:val="005A486F"/>
    <w:rsid w:val="005C42A2"/>
    <w:rsid w:val="005D15E7"/>
    <w:rsid w:val="005D1603"/>
    <w:rsid w:val="005E32FC"/>
    <w:rsid w:val="005E702E"/>
    <w:rsid w:val="00601767"/>
    <w:rsid w:val="006023B2"/>
    <w:rsid w:val="00604084"/>
    <w:rsid w:val="00616102"/>
    <w:rsid w:val="00623205"/>
    <w:rsid w:val="006460F3"/>
    <w:rsid w:val="006953AC"/>
    <w:rsid w:val="006A0B67"/>
    <w:rsid w:val="006C15BD"/>
    <w:rsid w:val="006C3B0F"/>
    <w:rsid w:val="006D611E"/>
    <w:rsid w:val="006F4DB3"/>
    <w:rsid w:val="00721C75"/>
    <w:rsid w:val="00722D66"/>
    <w:rsid w:val="00725E37"/>
    <w:rsid w:val="007823E3"/>
    <w:rsid w:val="00787D40"/>
    <w:rsid w:val="007A0BF0"/>
    <w:rsid w:val="007B6B44"/>
    <w:rsid w:val="007C27B1"/>
    <w:rsid w:val="007E51DE"/>
    <w:rsid w:val="008139EC"/>
    <w:rsid w:val="00816B13"/>
    <w:rsid w:val="008373D4"/>
    <w:rsid w:val="0084201C"/>
    <w:rsid w:val="0085689E"/>
    <w:rsid w:val="0087139F"/>
    <w:rsid w:val="008810B5"/>
    <w:rsid w:val="00894988"/>
    <w:rsid w:val="00895E2D"/>
    <w:rsid w:val="008C1F4D"/>
    <w:rsid w:val="008C3D9D"/>
    <w:rsid w:val="008D3578"/>
    <w:rsid w:val="008E2D38"/>
    <w:rsid w:val="008E7A33"/>
    <w:rsid w:val="00903672"/>
    <w:rsid w:val="009037BA"/>
    <w:rsid w:val="00922FFA"/>
    <w:rsid w:val="009273A7"/>
    <w:rsid w:val="009321A5"/>
    <w:rsid w:val="00934C87"/>
    <w:rsid w:val="00937D5A"/>
    <w:rsid w:val="00947CE9"/>
    <w:rsid w:val="009649EF"/>
    <w:rsid w:val="00980864"/>
    <w:rsid w:val="009B7A75"/>
    <w:rsid w:val="009D5859"/>
    <w:rsid w:val="009E57D9"/>
    <w:rsid w:val="009F5E5E"/>
    <w:rsid w:val="00A020D2"/>
    <w:rsid w:val="00A03B22"/>
    <w:rsid w:val="00A058C5"/>
    <w:rsid w:val="00A37A1C"/>
    <w:rsid w:val="00A448B4"/>
    <w:rsid w:val="00A5195D"/>
    <w:rsid w:val="00A532E8"/>
    <w:rsid w:val="00A73E43"/>
    <w:rsid w:val="00A82907"/>
    <w:rsid w:val="00A90F56"/>
    <w:rsid w:val="00AA34F1"/>
    <w:rsid w:val="00AA6544"/>
    <w:rsid w:val="00AB5E1A"/>
    <w:rsid w:val="00AD2131"/>
    <w:rsid w:val="00AF0C08"/>
    <w:rsid w:val="00B068EF"/>
    <w:rsid w:val="00B1777C"/>
    <w:rsid w:val="00B2276E"/>
    <w:rsid w:val="00B32DDE"/>
    <w:rsid w:val="00B344AF"/>
    <w:rsid w:val="00B42A74"/>
    <w:rsid w:val="00B5281F"/>
    <w:rsid w:val="00B61A52"/>
    <w:rsid w:val="00B62582"/>
    <w:rsid w:val="00B627CF"/>
    <w:rsid w:val="00B64E3A"/>
    <w:rsid w:val="00B7567A"/>
    <w:rsid w:val="00B81542"/>
    <w:rsid w:val="00BB28AB"/>
    <w:rsid w:val="00BB2B6E"/>
    <w:rsid w:val="00BC75E4"/>
    <w:rsid w:val="00BD7998"/>
    <w:rsid w:val="00BE0A7F"/>
    <w:rsid w:val="00BE2E07"/>
    <w:rsid w:val="00BF48F6"/>
    <w:rsid w:val="00C00323"/>
    <w:rsid w:val="00C12CE0"/>
    <w:rsid w:val="00C343C9"/>
    <w:rsid w:val="00C50CB5"/>
    <w:rsid w:val="00C560A9"/>
    <w:rsid w:val="00C5781E"/>
    <w:rsid w:val="00C603D2"/>
    <w:rsid w:val="00C740EE"/>
    <w:rsid w:val="00C820DF"/>
    <w:rsid w:val="00CD38F7"/>
    <w:rsid w:val="00CD3DCA"/>
    <w:rsid w:val="00D07818"/>
    <w:rsid w:val="00D14D2B"/>
    <w:rsid w:val="00D1726A"/>
    <w:rsid w:val="00D32C51"/>
    <w:rsid w:val="00D51834"/>
    <w:rsid w:val="00D607B8"/>
    <w:rsid w:val="00DB506E"/>
    <w:rsid w:val="00DB6F42"/>
    <w:rsid w:val="00DE0909"/>
    <w:rsid w:val="00E035B1"/>
    <w:rsid w:val="00E209E3"/>
    <w:rsid w:val="00E2194E"/>
    <w:rsid w:val="00E259E6"/>
    <w:rsid w:val="00E37BF9"/>
    <w:rsid w:val="00E45EEE"/>
    <w:rsid w:val="00E96C39"/>
    <w:rsid w:val="00EA1ED4"/>
    <w:rsid w:val="00ED3BF9"/>
    <w:rsid w:val="00ED6699"/>
    <w:rsid w:val="00EE3FB0"/>
    <w:rsid w:val="00F1310A"/>
    <w:rsid w:val="00F52DEE"/>
    <w:rsid w:val="00F95B2F"/>
    <w:rsid w:val="00FB0818"/>
    <w:rsid w:val="00FB33F4"/>
    <w:rsid w:val="00FB50D7"/>
    <w:rsid w:val="02105655"/>
    <w:rsid w:val="04800661"/>
    <w:rsid w:val="07BA0AB4"/>
    <w:rsid w:val="0BD725DE"/>
    <w:rsid w:val="0C0E0F76"/>
    <w:rsid w:val="0C837A8F"/>
    <w:rsid w:val="0DD34C3D"/>
    <w:rsid w:val="128351DA"/>
    <w:rsid w:val="14263231"/>
    <w:rsid w:val="150D43F1"/>
    <w:rsid w:val="16B66740"/>
    <w:rsid w:val="1A6B5E67"/>
    <w:rsid w:val="1D1E145E"/>
    <w:rsid w:val="1D5C7B62"/>
    <w:rsid w:val="20513BA1"/>
    <w:rsid w:val="240115C5"/>
    <w:rsid w:val="2432352D"/>
    <w:rsid w:val="27944EBF"/>
    <w:rsid w:val="279B1110"/>
    <w:rsid w:val="2AF07C9E"/>
    <w:rsid w:val="33026AB6"/>
    <w:rsid w:val="348A7032"/>
    <w:rsid w:val="353C06AF"/>
    <w:rsid w:val="3AB331C1"/>
    <w:rsid w:val="3B223EA3"/>
    <w:rsid w:val="3B627AC2"/>
    <w:rsid w:val="3B8406BA"/>
    <w:rsid w:val="41CE268F"/>
    <w:rsid w:val="4272460B"/>
    <w:rsid w:val="4441145C"/>
    <w:rsid w:val="44743CCA"/>
    <w:rsid w:val="4EEF633A"/>
    <w:rsid w:val="500C2EDD"/>
    <w:rsid w:val="506E662E"/>
    <w:rsid w:val="530C6CDE"/>
    <w:rsid w:val="55132319"/>
    <w:rsid w:val="55EA1C7F"/>
    <w:rsid w:val="575E405D"/>
    <w:rsid w:val="58D520FD"/>
    <w:rsid w:val="5DFB460D"/>
    <w:rsid w:val="5F526256"/>
    <w:rsid w:val="607B17DC"/>
    <w:rsid w:val="629C1AA2"/>
    <w:rsid w:val="632C670F"/>
    <w:rsid w:val="645E4E80"/>
    <w:rsid w:val="656E284E"/>
    <w:rsid w:val="6E3F06B8"/>
    <w:rsid w:val="6E7E34F2"/>
    <w:rsid w:val="7169065D"/>
    <w:rsid w:val="74CB0B2C"/>
    <w:rsid w:val="77FA34D6"/>
    <w:rsid w:val="783C589D"/>
    <w:rsid w:val="79A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adjustRightInd w:val="0"/>
      <w:snapToGrid w:val="0"/>
      <w:spacing w:before="340" w:beforeLines="0" w:beforeAutospacing="0" w:after="330" w:afterLines="0" w:afterAutospacing="0" w:line="480" w:lineRule="auto"/>
      <w:outlineLvl w:val="0"/>
    </w:pPr>
    <w:rPr>
      <w:rFonts w:ascii="Calibri" w:hAnsi="Calibri" w:eastAsia="华文楷体" w:cs="Times New Roman"/>
      <w:b/>
      <w:kern w:val="44"/>
      <w:sz w:val="28"/>
      <w:szCs w:val="2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1767</Words>
  <Characters>1771</Characters>
  <Lines>0</Lines>
  <Paragraphs>0</Paragraphs>
  <TotalTime>5</TotalTime>
  <ScaleCrop>false</ScaleCrop>
  <LinksUpToDate>false</LinksUpToDate>
  <CharactersWithSpaces>1813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2017-09-11T04:10:00Z</dcterms:created>
  <dc:creator>微软用户</dc:creator>
  <cp:lastModifiedBy>李冉</cp:lastModifiedBy>
  <cp:lastPrinted>2014-06-27T02:19:00Z</cp:lastPrinted>
  <dcterms:modified xsi:type="dcterms:W3CDTF">2023-09-20T01:11:21Z</dcterms:modified>
  <dc:title>财务部工作述职表 （2014.6.16-.6.27）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316F4A6F9A0742F79921213EDC174A6A_12</vt:lpwstr>
  </property>
</Properties>
</file>